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147603" w:rsidRPr="00724BBC">
        <w:trPr>
          <w:trHeight w:val="1440"/>
        </w:trPr>
        <w:tc>
          <w:tcPr>
            <w:tcW w:w="5103" w:type="dxa"/>
            <w:tcBorders>
              <w:top w:val="nil"/>
              <w:left w:val="nil"/>
              <w:bottom w:val="nil"/>
              <w:right w:val="nil"/>
            </w:tcBorders>
          </w:tcPr>
          <w:p w:rsidR="00147603" w:rsidRPr="00724BBC" w:rsidRDefault="005C6A14" w:rsidP="00147603">
            <w:pPr>
              <w:jc w:val="left"/>
            </w:pPr>
            <w:r>
              <w:rPr>
                <w:noProof/>
                <w:sz w:val="20"/>
                <w:lang w:val="en-US" w:eastAsia="en-US"/>
              </w:rPr>
              <w:drawing>
                <wp:inline distT="0" distB="0" distL="0" distR="0">
                  <wp:extent cx="2385060" cy="1021080"/>
                  <wp:effectExtent l="0" t="0" r="0" b="7620"/>
                  <wp:docPr id="1" name="Picture 1" descr="C:\Users\helene.matundu_luzol\AppData\Local\Microsoft\Windows\Temporary Internet Files\Content.Outlook\8MKC54EL\Logo Schola Europaea - pour docum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matundu_luzol\AppData\Local\Microsoft\Windows\Temporary Internet Files\Content.Outlook\8MKC54EL\Logo Schola Europaea - pour documents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5060" cy="1021080"/>
                          </a:xfrm>
                          <a:prstGeom prst="rect">
                            <a:avLst/>
                          </a:prstGeom>
                          <a:noFill/>
                          <a:ln>
                            <a:noFill/>
                          </a:ln>
                        </pic:spPr>
                      </pic:pic>
                    </a:graphicData>
                  </a:graphic>
                </wp:inline>
              </w:drawing>
            </w:r>
          </w:p>
        </w:tc>
        <w:tc>
          <w:tcPr>
            <w:tcW w:w="4366" w:type="dxa"/>
            <w:tcBorders>
              <w:top w:val="nil"/>
              <w:left w:val="nil"/>
              <w:bottom w:val="nil"/>
              <w:right w:val="nil"/>
            </w:tcBorders>
          </w:tcPr>
          <w:p w:rsidR="00FB53A3" w:rsidRDefault="00FB53A3" w:rsidP="00147603">
            <w:pPr>
              <w:pStyle w:val="ZCom"/>
              <w:rPr>
                <w:b/>
                <w:color w:val="233E90"/>
              </w:rPr>
            </w:pPr>
          </w:p>
          <w:p w:rsidR="00147603" w:rsidRPr="00FB53A3" w:rsidRDefault="00147603" w:rsidP="00147603">
            <w:pPr>
              <w:pStyle w:val="ZCom"/>
              <w:rPr>
                <w:b/>
                <w:color w:val="233E90"/>
              </w:rPr>
            </w:pPr>
            <w:r w:rsidRPr="00FB53A3">
              <w:rPr>
                <w:b/>
                <w:color w:val="233E90"/>
              </w:rPr>
              <w:t>Schola Europaea</w:t>
            </w:r>
          </w:p>
          <w:p w:rsidR="00147603" w:rsidRPr="008E11F8" w:rsidRDefault="00147603" w:rsidP="00147603">
            <w:pPr>
              <w:rPr>
                <w:color w:val="233E90"/>
                <w:lang w:eastAsia="en-US"/>
              </w:rPr>
            </w:pPr>
          </w:p>
          <w:p w:rsidR="00147603" w:rsidRPr="008E11F8" w:rsidRDefault="00724BBC" w:rsidP="00147603">
            <w:pPr>
              <w:pStyle w:val="ZDGName"/>
              <w:rPr>
                <w:color w:val="233E90"/>
              </w:rPr>
            </w:pPr>
            <w:r w:rsidRPr="008E11F8">
              <w:rPr>
                <w:color w:val="233E90"/>
              </w:rPr>
              <w:t xml:space="preserve">Bureau du Secrétaire général </w:t>
            </w:r>
          </w:p>
          <w:p w:rsidR="00147603" w:rsidRPr="008E11F8" w:rsidRDefault="00147603" w:rsidP="00147603">
            <w:pPr>
              <w:pStyle w:val="ZDGName"/>
              <w:rPr>
                <w:color w:val="233E90"/>
              </w:rPr>
            </w:pPr>
          </w:p>
          <w:p w:rsidR="00147603" w:rsidRPr="00724BBC" w:rsidRDefault="00724BBC" w:rsidP="00147603">
            <w:pPr>
              <w:pStyle w:val="ZDGName"/>
            </w:pPr>
            <w:r w:rsidRPr="008E11F8">
              <w:rPr>
                <w:color w:val="233E90"/>
              </w:rPr>
              <w:t>Secrétariat général</w:t>
            </w:r>
            <w:r w:rsidRPr="00FD122E">
              <w:rPr>
                <w:color w:val="0000CC"/>
              </w:rPr>
              <w:t xml:space="preserve"> </w:t>
            </w:r>
          </w:p>
          <w:p w:rsidR="00147603" w:rsidRPr="00724BBC" w:rsidRDefault="00147603" w:rsidP="00147603">
            <w:pPr>
              <w:pStyle w:val="ZDGName"/>
              <w:widowControl/>
            </w:pPr>
          </w:p>
        </w:tc>
      </w:tr>
    </w:tbl>
    <w:p w:rsidR="00147603" w:rsidRPr="00724BBC" w:rsidRDefault="00724BBC" w:rsidP="00147603">
      <w:pPr>
        <w:pStyle w:val="References"/>
      </w:pPr>
      <w:r>
        <w:t>Ré</w:t>
      </w:r>
      <w:r w:rsidR="00E3757A" w:rsidRPr="00724BBC">
        <w:t>f.</w:t>
      </w:r>
      <w:r>
        <w:t xml:space="preserve"> </w:t>
      </w:r>
      <w:r w:rsidR="00826E9B" w:rsidRPr="00724BBC">
        <w:t>: 20</w:t>
      </w:r>
      <w:r w:rsidR="00396F87">
        <w:t>18-07-D-22-fr-2</w:t>
      </w:r>
    </w:p>
    <w:p w:rsidR="00E77770" w:rsidRPr="00724BBC" w:rsidRDefault="00E77770" w:rsidP="00147603">
      <w:pPr>
        <w:pStyle w:val="References"/>
      </w:pPr>
      <w:r w:rsidRPr="00724BBC">
        <w:t>Orig.</w:t>
      </w:r>
      <w:r w:rsidR="00724BBC">
        <w:t xml:space="preserve"> </w:t>
      </w:r>
      <w:r w:rsidRPr="00724BBC">
        <w:t>:</w:t>
      </w:r>
      <w:r w:rsidR="005C6B8E">
        <w:t xml:space="preserve"> FR</w:t>
      </w:r>
    </w:p>
    <w:p w:rsidR="00147603" w:rsidRPr="00724BBC" w:rsidRDefault="005C6B8E" w:rsidP="005C14BD">
      <w:pPr>
        <w:pStyle w:val="DocumentTitle"/>
        <w:pBdr>
          <w:bottom w:val="single" w:sz="4" w:space="0" w:color="auto"/>
        </w:pBdr>
        <w:jc w:val="both"/>
      </w:pPr>
      <w:r>
        <w:t>Dossier d’intérêt général – Ecole Européenne Paris La Défense</w:t>
      </w:r>
    </w:p>
    <w:p w:rsidR="00396F87" w:rsidRPr="00EB0397" w:rsidRDefault="00396F87" w:rsidP="00396F87">
      <w:pPr>
        <w:spacing w:before="0" w:after="200" w:line="276" w:lineRule="auto"/>
        <w:jc w:val="left"/>
        <w:rPr>
          <w:b/>
        </w:rPr>
      </w:pPr>
      <w:r w:rsidRPr="00EB0397">
        <w:rPr>
          <w:b/>
        </w:rPr>
        <w:t>CONSEIL SUPERIEUR DES ECOLES EUROPEENNES</w:t>
      </w:r>
    </w:p>
    <w:p w:rsidR="00396F87" w:rsidRDefault="00396F87" w:rsidP="00396F87"/>
    <w:p w:rsidR="00396F87" w:rsidRDefault="00396F87" w:rsidP="00396F87">
      <w:pPr>
        <w:pBdr>
          <w:bottom w:val="single" w:sz="4" w:space="1" w:color="auto"/>
        </w:pBdr>
      </w:pPr>
      <w:r>
        <w:t>Réunion des</w:t>
      </w:r>
      <w:r>
        <w:t xml:space="preserve"> 4 au décembre 2018</w:t>
      </w:r>
      <w:r>
        <w:t xml:space="preserve"> au B.S.G.E.E. à Bruxelles</w:t>
      </w:r>
    </w:p>
    <w:p w:rsidR="00147603" w:rsidRPr="00724BBC" w:rsidRDefault="00147603" w:rsidP="00147603"/>
    <w:p w:rsidR="00147603" w:rsidRPr="00724BBC" w:rsidRDefault="00147603" w:rsidP="00147603"/>
    <w:p w:rsidR="00147603" w:rsidRPr="00724BBC" w:rsidRDefault="00147603" w:rsidP="00147603"/>
    <w:p w:rsidR="00147603" w:rsidRPr="00724BBC" w:rsidRDefault="00147603" w:rsidP="00147603"/>
    <w:p w:rsidR="00147603" w:rsidRPr="00724BBC" w:rsidRDefault="00147603" w:rsidP="00147603"/>
    <w:p w:rsidR="00147603" w:rsidRPr="00724BBC" w:rsidRDefault="00147603" w:rsidP="00147603"/>
    <w:p w:rsidR="00147603" w:rsidRPr="00724BBC" w:rsidRDefault="00147603" w:rsidP="00147603"/>
    <w:p w:rsidR="00F80A41" w:rsidRDefault="00F80A41" w:rsidP="00826E9B">
      <w:pPr>
        <w:pStyle w:val="Normale"/>
      </w:pPr>
    </w:p>
    <w:p w:rsidR="00F80A41" w:rsidRDefault="00F80A41" w:rsidP="00826E9B">
      <w:pPr>
        <w:pStyle w:val="Normale"/>
      </w:pPr>
    </w:p>
    <w:p w:rsidR="00F80A41" w:rsidRDefault="00F80A41" w:rsidP="00826E9B">
      <w:pPr>
        <w:pStyle w:val="Normale"/>
      </w:pPr>
    </w:p>
    <w:p w:rsidR="00F80A41" w:rsidRDefault="00F80A41" w:rsidP="00826E9B">
      <w:pPr>
        <w:pStyle w:val="Normale"/>
      </w:pPr>
      <w:bookmarkStart w:id="0" w:name="_GoBack"/>
      <w:bookmarkEnd w:id="0"/>
    </w:p>
    <w:p w:rsidR="00F80A41" w:rsidRDefault="00F80A41" w:rsidP="00826E9B">
      <w:pPr>
        <w:pStyle w:val="Normale"/>
      </w:pPr>
    </w:p>
    <w:p w:rsidR="00F80A41" w:rsidRDefault="00F80A41" w:rsidP="00826E9B">
      <w:pPr>
        <w:pStyle w:val="Normale"/>
      </w:pPr>
    </w:p>
    <w:p w:rsidR="00F80A41" w:rsidRDefault="00F80A41" w:rsidP="00826E9B">
      <w:pPr>
        <w:pStyle w:val="Normale"/>
      </w:pPr>
    </w:p>
    <w:p w:rsidR="00396F87" w:rsidRPr="00396F87" w:rsidRDefault="00396F87" w:rsidP="00396F87">
      <w:pPr>
        <w:pStyle w:val="Default"/>
      </w:pPr>
    </w:p>
    <w:p w:rsidR="00F80A41" w:rsidRDefault="00F80A41" w:rsidP="00826E9B">
      <w:pPr>
        <w:pStyle w:val="Normale"/>
      </w:pPr>
    </w:p>
    <w:p w:rsidR="00F80A41" w:rsidRDefault="00F80A41" w:rsidP="00826E9B">
      <w:pPr>
        <w:pStyle w:val="Normale"/>
      </w:pPr>
    </w:p>
    <w:p w:rsidR="00F80A41" w:rsidRDefault="00F80A41" w:rsidP="00826E9B">
      <w:pPr>
        <w:pStyle w:val="Normale"/>
      </w:pPr>
    </w:p>
    <w:p w:rsidR="00F80A41" w:rsidRDefault="00F80A41" w:rsidP="00826E9B">
      <w:pPr>
        <w:pStyle w:val="Normale"/>
      </w:pPr>
    </w:p>
    <w:p w:rsidR="00F80A41" w:rsidRDefault="00F80A41" w:rsidP="00826E9B">
      <w:pPr>
        <w:pStyle w:val="Normale"/>
      </w:pPr>
    </w:p>
    <w:p w:rsidR="009F10C3" w:rsidRDefault="009F10C3" w:rsidP="00826E9B">
      <w:pPr>
        <w:pStyle w:val="Normale"/>
      </w:pPr>
    </w:p>
    <w:p w:rsidR="009F10C3" w:rsidRPr="009F10C3" w:rsidRDefault="009F10C3" w:rsidP="009F10C3"/>
    <w:p w:rsidR="00F80A41" w:rsidRPr="009F10C3" w:rsidRDefault="009F10C3" w:rsidP="009F10C3">
      <w:pPr>
        <w:tabs>
          <w:tab w:val="left" w:pos="900"/>
        </w:tabs>
      </w:pPr>
      <w:r>
        <w:tab/>
      </w:r>
    </w:p>
    <w:p w:rsidR="00F80A41" w:rsidRDefault="00BB2C15" w:rsidP="00BB2C15">
      <w:pPr>
        <w:pStyle w:val="Normale"/>
        <w:jc w:val="center"/>
      </w:pPr>
      <w:r w:rsidRPr="00BB2C15">
        <w:rPr>
          <w:noProof/>
          <w:lang w:val="en-US" w:eastAsia="en-US"/>
        </w:rPr>
        <w:lastRenderedPageBreak/>
        <w:drawing>
          <wp:inline distT="0" distB="0" distL="0" distR="0">
            <wp:extent cx="1152525" cy="671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378" cy="679391"/>
                    </a:xfrm>
                    <a:prstGeom prst="rect">
                      <a:avLst/>
                    </a:prstGeom>
                    <a:noFill/>
                    <a:ln>
                      <a:noFill/>
                    </a:ln>
                  </pic:spPr>
                </pic:pic>
              </a:graphicData>
            </a:graphic>
          </wp:inline>
        </w:drawing>
      </w:r>
    </w:p>
    <w:p w:rsidR="00F80A41" w:rsidRDefault="00F80A41" w:rsidP="00826E9B">
      <w:pPr>
        <w:pStyle w:val="Normale"/>
      </w:pPr>
    </w:p>
    <w:p w:rsidR="00BB2C15" w:rsidRPr="005E0B8C" w:rsidRDefault="00BB2C15" w:rsidP="00BB2C15">
      <w:pPr>
        <w:pStyle w:val="Header"/>
        <w:pBdr>
          <w:bottom w:val="none" w:sz="0" w:space="0" w:color="auto"/>
        </w:pBdr>
        <w:tabs>
          <w:tab w:val="clear" w:pos="4153"/>
          <w:tab w:val="clear" w:pos="8306"/>
        </w:tabs>
        <w:ind w:left="-1208" w:firstLine="1208"/>
        <w:jc w:val="center"/>
        <w:rPr>
          <w:rFonts w:ascii="Times New Roman" w:hAnsi="Times New Roman"/>
          <w:sz w:val="20"/>
        </w:rPr>
      </w:pPr>
      <w:r w:rsidRPr="005E0B8C">
        <w:rPr>
          <w:rFonts w:ascii="Times New Roman" w:hAnsi="Times New Roman"/>
          <w:sz w:val="20"/>
        </w:rPr>
        <w:t>MIN</w:t>
      </w:r>
      <w:r>
        <w:rPr>
          <w:rFonts w:ascii="Times New Roman" w:hAnsi="Times New Roman"/>
          <w:sz w:val="20"/>
        </w:rPr>
        <w:t>ISTÈRE DE L’ÉDUCATION NATIONALE</w:t>
      </w:r>
    </w:p>
    <w:p w:rsidR="00F80A41" w:rsidRDefault="00BB2C15" w:rsidP="00BB2C15">
      <w:pPr>
        <w:pStyle w:val="Normale"/>
      </w:pPr>
      <w:r w:rsidRPr="005E0B8C">
        <w:rPr>
          <w:sz w:val="20"/>
        </w:rPr>
        <w:t>MIN</w:t>
      </w:r>
      <w:r>
        <w:rPr>
          <w:sz w:val="20"/>
        </w:rPr>
        <w:t xml:space="preserve">ISTÈRE </w:t>
      </w:r>
      <w:r w:rsidRPr="005E0B8C">
        <w:rPr>
          <w:sz w:val="20"/>
        </w:rPr>
        <w:t>DE L’ENSEIGNEMENT SUPÉRIEUR</w:t>
      </w:r>
      <w:r>
        <w:rPr>
          <w:sz w:val="20"/>
        </w:rPr>
        <w:t xml:space="preserve">, </w:t>
      </w:r>
      <w:r w:rsidRPr="005E0B8C">
        <w:rPr>
          <w:sz w:val="20"/>
        </w:rPr>
        <w:t>DE LA RECHERCHE</w:t>
      </w:r>
      <w:r>
        <w:rPr>
          <w:sz w:val="20"/>
        </w:rPr>
        <w:t xml:space="preserve"> ET DE L’INNOVATION</w:t>
      </w:r>
    </w:p>
    <w:p w:rsidR="00F80A41" w:rsidRDefault="00F80A41" w:rsidP="00826E9B">
      <w:pPr>
        <w:pStyle w:val="Normale"/>
      </w:pPr>
    </w:p>
    <w:p w:rsidR="00F80A41" w:rsidRPr="00F80A41" w:rsidRDefault="00F80A41" w:rsidP="00F80A41">
      <w:pPr>
        <w:pBdr>
          <w:top w:val="nil"/>
          <w:left w:val="nil"/>
          <w:bottom w:val="nil"/>
          <w:right w:val="nil"/>
          <w:between w:val="nil"/>
        </w:pBdr>
        <w:tabs>
          <w:tab w:val="center" w:pos="4536"/>
          <w:tab w:val="right" w:pos="9072"/>
        </w:tabs>
        <w:spacing w:before="0" w:after="0" w:line="280" w:lineRule="auto"/>
        <w:ind w:hanging="6237"/>
        <w:jc w:val="center"/>
        <w:rPr>
          <w:rFonts w:ascii="Calibri" w:eastAsia="Calibri" w:hAnsi="Calibri" w:cs="Calibri"/>
          <w:color w:val="000000"/>
          <w:szCs w:val="22"/>
        </w:rPr>
      </w:pPr>
      <w:bookmarkStart w:id="1" w:name="_gjdgxs" w:colFirst="0" w:colLast="0"/>
      <w:bookmarkEnd w:id="1"/>
      <w:r w:rsidRPr="00F80A41">
        <w:rPr>
          <w:rFonts w:ascii="Calibri" w:eastAsia="Calibri" w:hAnsi="Calibri" w:cs="Calibri"/>
          <w:color w:val="000000"/>
          <w:szCs w:val="22"/>
        </w:rPr>
        <w:t xml:space="preserve">                                </w:t>
      </w:r>
    </w:p>
    <w:p w:rsidR="00BB2C15" w:rsidRPr="00BB2C15" w:rsidRDefault="00F80A41"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 w:val="20"/>
        </w:rPr>
      </w:pPr>
      <w:r w:rsidRPr="00F80A41">
        <w:rPr>
          <w:rFonts w:ascii="Calibri" w:eastAsia="Calibri" w:hAnsi="Calibri" w:cs="Calibri"/>
          <w:color w:val="000000"/>
          <w:szCs w:val="22"/>
        </w:rPr>
        <w:tab/>
      </w:r>
      <w:r w:rsidR="00BB2C15" w:rsidRPr="00BB2C15">
        <w:rPr>
          <w:sz w:val="20"/>
        </w:rPr>
        <w:t>Paris, le</w:t>
      </w:r>
      <w:r w:rsidRPr="00BB2C15">
        <w:rPr>
          <w:rFonts w:ascii="Calibri" w:eastAsia="Calibri" w:hAnsi="Calibri" w:cs="Calibri"/>
          <w:color w:val="000000"/>
          <w:sz w:val="20"/>
        </w:rPr>
        <w:tab/>
      </w:r>
    </w:p>
    <w:p w:rsidR="00F80A41" w:rsidRPr="00F80A41" w:rsidRDefault="00F80A41" w:rsidP="00072702">
      <w:pPr>
        <w:pBdr>
          <w:top w:val="nil"/>
          <w:left w:val="nil"/>
          <w:bottom w:val="nil"/>
          <w:right w:val="nil"/>
          <w:between w:val="nil"/>
        </w:pBdr>
        <w:tabs>
          <w:tab w:val="center" w:pos="4536"/>
          <w:tab w:val="right" w:pos="9072"/>
        </w:tabs>
        <w:spacing w:before="0" w:after="0" w:line="280" w:lineRule="auto"/>
        <w:rPr>
          <w:rFonts w:ascii="Calibri" w:eastAsia="Calibri" w:hAnsi="Calibri" w:cs="Calibri"/>
          <w:color w:val="000000"/>
          <w:szCs w:val="22"/>
        </w:rPr>
      </w:pPr>
    </w:p>
    <w:p w:rsidR="00BB2C15" w:rsidRDefault="00BB2C15" w:rsidP="00BB2C15">
      <w:pPr>
        <w:pStyle w:val="Intgralebase"/>
        <w:outlineLvl w:val="0"/>
      </w:pPr>
      <w:r>
        <w:t>Monsieur le Secrétaire général,</w:t>
      </w:r>
    </w:p>
    <w:p w:rsidR="00BB2C15" w:rsidRDefault="00BB2C15" w:rsidP="00BB2C15">
      <w:pPr>
        <w:pStyle w:val="Intgralebase"/>
        <w:outlineLvl w:val="0"/>
      </w:pPr>
    </w:p>
    <w:p w:rsidR="00BB2C15" w:rsidRDefault="00BB2C15" w:rsidP="00BB2C15">
      <w:pPr>
        <w:pStyle w:val="Intgralebase"/>
        <w:outlineLvl w:val="0"/>
      </w:pPr>
    </w:p>
    <w:p w:rsidR="00BB2C15" w:rsidRDefault="00BB2C15" w:rsidP="00BB2C15">
      <w:pPr>
        <w:pStyle w:val="Intgralebase"/>
        <w:jc w:val="both"/>
        <w:outlineLvl w:val="0"/>
      </w:pPr>
      <w:r>
        <w:t>La France s’honore d’accueillir, en 2019, à Paris, dans le quartier des affaires de la Défense, l’Agence Bancaire Européenne. Une autre agence européenne, l’Autorité Européenne des marchés financiers est également, déjà, installée à Paris.</w:t>
      </w:r>
    </w:p>
    <w:p w:rsidR="00BB2C15" w:rsidRDefault="00BB2C15" w:rsidP="00BB2C15">
      <w:pPr>
        <w:pStyle w:val="Intgralebase"/>
        <w:jc w:val="both"/>
        <w:outlineLvl w:val="0"/>
      </w:pPr>
    </w:p>
    <w:p w:rsidR="00BB2C15" w:rsidRDefault="00BB2C15" w:rsidP="00BB2C15">
      <w:pPr>
        <w:pStyle w:val="Intgralebase"/>
        <w:jc w:val="both"/>
        <w:outlineLvl w:val="0"/>
      </w:pPr>
      <w:r>
        <w:t>Mon département ministériel, avec le soutien actif des collectivités territoriales, développe dans la région Ile-de-France, une offre d’enseignement international très importante, sur la base de dispositifs spécifiques mis en place en partenariat avec les autorités éducatives des Etats partenaires, tels que les sections internationales et binationales, l’Abitur allemand, le Bachiller espagnol ou l’Esame di Stato italien.</w:t>
      </w:r>
    </w:p>
    <w:p w:rsidR="00BB2C15" w:rsidRDefault="00BB2C15" w:rsidP="00BB2C15">
      <w:pPr>
        <w:pStyle w:val="Intgralebase"/>
        <w:jc w:val="both"/>
        <w:outlineLvl w:val="0"/>
      </w:pPr>
    </w:p>
    <w:p w:rsidR="00BB2C15" w:rsidRDefault="00BB2C15" w:rsidP="00BB2C15">
      <w:pPr>
        <w:pStyle w:val="Intgralebase"/>
        <w:jc w:val="both"/>
        <w:outlineLvl w:val="0"/>
      </w:pPr>
      <w:r>
        <w:t>La venue, à Paris et dans la région, d’un public européen nombreux et plus mobile suscite une demande croissante en faveur d’un enseignement de portée européenne. Cela nous invite à approfondir les liens éducatifs entre la France et ces Agences Européennes.</w:t>
      </w:r>
    </w:p>
    <w:p w:rsidR="00BB2C15" w:rsidRDefault="00BB2C15" w:rsidP="00BB2C15">
      <w:pPr>
        <w:pStyle w:val="Intgralebase"/>
        <w:jc w:val="both"/>
        <w:outlineLvl w:val="0"/>
      </w:pPr>
    </w:p>
    <w:p w:rsidR="00BB2C15" w:rsidRDefault="00BB2C15" w:rsidP="00BB2C15">
      <w:pPr>
        <w:pStyle w:val="Intgralebase"/>
        <w:jc w:val="both"/>
        <w:outlineLvl w:val="0"/>
      </w:pPr>
      <w:r>
        <w:t>Aujourd’hui, le gouvernement français comme la ville de Courbevoie, le département des Hauts-de-Seine, l’Etablissement public de La Défense et la région Ile-de-France sont déterminés à renforcer la vocation européenne de l’offre éducative locale.</w:t>
      </w:r>
    </w:p>
    <w:p w:rsidR="00BB2C15" w:rsidRDefault="00BB2C15" w:rsidP="00BB2C15">
      <w:pPr>
        <w:pStyle w:val="Intgralebase"/>
        <w:jc w:val="both"/>
        <w:outlineLvl w:val="0"/>
      </w:pPr>
    </w:p>
    <w:p w:rsidR="00BB2C15" w:rsidRDefault="00BB2C15" w:rsidP="00BB2C15">
      <w:pPr>
        <w:pStyle w:val="Intgralebase"/>
        <w:jc w:val="both"/>
        <w:outlineLvl w:val="0"/>
      </w:pPr>
      <w:r>
        <w:t>C’est ainsi que mon département ministériel et le Recteur de l’académie de Versailles travaillent en collaboration étroite avec le Recteur de l’académie de Paris, Recteur de la région académique ainsi que le Recteur de l’académie de Créteil, à l’élaboration de la création d’une Ecole européenne de Paris La Défense soumise à l’agrément du Conseil supérieur des Ecoles Européennes.</w:t>
      </w:r>
    </w:p>
    <w:p w:rsidR="00BB2C15" w:rsidRDefault="00BB2C15" w:rsidP="00BB2C15">
      <w:pPr>
        <w:pStyle w:val="Intgralebase"/>
        <w:jc w:val="both"/>
        <w:outlineLvl w:val="0"/>
      </w:pPr>
    </w:p>
    <w:p w:rsidR="00BB2C15" w:rsidRDefault="00BB2C15" w:rsidP="00BB2C15">
      <w:pPr>
        <w:pStyle w:val="Intgralebase"/>
        <w:jc w:val="both"/>
        <w:outlineLvl w:val="0"/>
      </w:pPr>
      <w:r>
        <w:t>Tel est l’objet du Dossier d’intérêt général soumis à votre examen et à l’agrément du Conseil Supérieur.</w:t>
      </w:r>
    </w:p>
    <w:p w:rsidR="00BB2C15" w:rsidRDefault="00BB2C15" w:rsidP="00BB2C15">
      <w:pPr>
        <w:pStyle w:val="Intgralebase"/>
        <w:jc w:val="both"/>
        <w:outlineLvl w:val="0"/>
      </w:pPr>
    </w:p>
    <w:p w:rsidR="00BB2C15" w:rsidRDefault="00BB2C15" w:rsidP="00BB2C15">
      <w:pPr>
        <w:pStyle w:val="Intgralebase"/>
        <w:jc w:val="both"/>
        <w:outlineLvl w:val="0"/>
      </w:pPr>
      <w:r>
        <w:t>Si, comme je le souhaite vivement, une suite favorable lui est réservée, mes services le feront suivre d’un dossier de conformité détaillé, afin que les premières classes puissent être ouvertes à Paris La Défense pour la rentrée de septembre 2019.</w:t>
      </w:r>
    </w:p>
    <w:p w:rsidR="00BB2C15" w:rsidRDefault="00BB2C15" w:rsidP="00BB2C15">
      <w:pPr>
        <w:pStyle w:val="Intgralebase"/>
        <w:jc w:val="both"/>
        <w:outlineLvl w:val="0"/>
      </w:pPr>
    </w:p>
    <w:p w:rsidR="00BB2C15" w:rsidRDefault="00BB2C15" w:rsidP="00BB2C15">
      <w:pPr>
        <w:pStyle w:val="Intgralebase"/>
        <w:jc w:val="both"/>
        <w:outlineLvl w:val="0"/>
      </w:pPr>
      <w:r>
        <w:t>Je vous prie d’agréer, Monsieur le Secrétaire général, l’assurance de ma considération distinguée.</w:t>
      </w:r>
    </w:p>
    <w:p w:rsidR="00BB2C15" w:rsidRDefault="00BB2C15" w:rsidP="00BB2C15">
      <w:pPr>
        <w:pStyle w:val="Intgralebase"/>
        <w:jc w:val="both"/>
        <w:outlineLvl w:val="0"/>
      </w:pPr>
    </w:p>
    <w:p w:rsidR="00072702" w:rsidRDefault="00072702" w:rsidP="00072702">
      <w:pPr>
        <w:pStyle w:val="Intgralebase"/>
        <w:ind w:left="4248" w:firstLine="708"/>
        <w:jc w:val="both"/>
        <w:outlineLvl w:val="0"/>
      </w:pPr>
      <w:r>
        <w:t xml:space="preserve">Sincères salutations      </w:t>
      </w:r>
    </w:p>
    <w:p w:rsidR="00BB2C15" w:rsidRDefault="00072702" w:rsidP="00072702">
      <w:pPr>
        <w:pStyle w:val="Intgralebase"/>
        <w:ind w:left="4248" w:firstLine="708"/>
        <w:jc w:val="both"/>
        <w:outlineLvl w:val="0"/>
      </w:pPr>
      <w:r>
        <w:t>Jean-Michel BLANQUER</w:t>
      </w:r>
    </w:p>
    <w:p w:rsidR="00BB2C15" w:rsidRDefault="00BB2C15" w:rsidP="00BB2C15">
      <w:pPr>
        <w:pStyle w:val="Intgraleblockbasdepage"/>
        <w:framePr w:w="7972" w:hSpace="0" w:vSpace="561" w:wrap="notBeside" w:hAnchor="page" w:x="3307" w:anchorLock="1"/>
        <w:ind w:left="7088" w:right="38"/>
        <w:rPr>
          <w:sz w:val="8"/>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072702"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r w:rsidRPr="00F80A41">
        <w:rPr>
          <w:rFonts w:ascii="Calibri" w:eastAsia="Calibri" w:hAnsi="Calibri" w:cs="Calibri"/>
          <w:noProof/>
          <w:color w:val="000000"/>
          <w:sz w:val="32"/>
          <w:szCs w:val="32"/>
          <w:lang w:val="en-US" w:eastAsia="en-US"/>
        </w:rPr>
        <mc:AlternateContent>
          <mc:Choice Requires="wps">
            <w:drawing>
              <wp:anchor distT="0" distB="0" distL="114300" distR="114300" simplePos="0" relativeHeight="251658240" behindDoc="1" locked="0" layoutInCell="1" allowOverlap="1" wp14:anchorId="07BE21C9" wp14:editId="2422C994">
                <wp:simplePos x="0" y="0"/>
                <wp:positionH relativeFrom="column">
                  <wp:posOffset>211455</wp:posOffset>
                </wp:positionH>
                <wp:positionV relativeFrom="paragraph">
                  <wp:posOffset>71120</wp:posOffset>
                </wp:positionV>
                <wp:extent cx="5286375" cy="4638675"/>
                <wp:effectExtent l="38100" t="38100" r="123825" b="123825"/>
                <wp:wrapNone/>
                <wp:docPr id="11" name="Rectangle 11"/>
                <wp:cNvGraphicFramePr/>
                <a:graphic xmlns:a="http://schemas.openxmlformats.org/drawingml/2006/main">
                  <a:graphicData uri="http://schemas.microsoft.com/office/word/2010/wordprocessingShape">
                    <wps:wsp>
                      <wps:cNvSpPr/>
                      <wps:spPr>
                        <a:xfrm>
                          <a:off x="0" y="0"/>
                          <a:ext cx="5286375" cy="4638675"/>
                        </a:xfrm>
                        <a:prstGeom prst="rect">
                          <a:avLst/>
                        </a:prstGeom>
                        <a:solidFill>
                          <a:sysClr val="window" lastClr="FFFFFF"/>
                        </a:solidFill>
                        <a:ln w="9525" cap="flat" cmpd="sng" algn="ctr">
                          <a:solidFill>
                            <a:srgbClr val="006666"/>
                          </a:solidFill>
                          <a:prstDash val="solid"/>
                        </a:ln>
                        <a:effectLst>
                          <a:outerShdw blurRad="50800" dist="38100" dir="2700000" algn="tl" rotWithShape="0">
                            <a:sysClr val="window" lastClr="FFFFFF">
                              <a:lumMod val="75000"/>
                              <a:alpha val="40000"/>
                            </a:sysClr>
                          </a:outerShdw>
                        </a:effectLst>
                      </wps:spPr>
                      <wps:txbx>
                        <w:txbxContent>
                          <w:p w:rsidR="00072702" w:rsidRPr="00072702" w:rsidRDefault="00072702" w:rsidP="00072702">
                            <w:pPr>
                              <w:spacing w:before="0" w:after="0" w:line="280" w:lineRule="auto"/>
                              <w:ind w:left="-709" w:firstLine="993"/>
                              <w:jc w:val="center"/>
                              <w:rPr>
                                <w:rFonts w:ascii="Calibri" w:eastAsia="Calibri" w:hAnsi="Calibri" w:cs="Calibri"/>
                                <w:b/>
                                <w:color w:val="004E4C"/>
                                <w:sz w:val="36"/>
                                <w:szCs w:val="32"/>
                              </w:rPr>
                            </w:pPr>
                            <w:r w:rsidRPr="00072702">
                              <w:rPr>
                                <w:rFonts w:ascii="Calibri" w:eastAsia="Calibri" w:hAnsi="Calibri" w:cs="Calibri"/>
                                <w:b/>
                                <w:color w:val="004E4C"/>
                                <w:sz w:val="36"/>
                                <w:szCs w:val="32"/>
                              </w:rPr>
                              <w:t>DÉVELOPPEMENT DE L’ENSEIGNEMENT EUROPÉEN</w:t>
                            </w:r>
                          </w:p>
                          <w:p w:rsidR="00072702" w:rsidRPr="00072702" w:rsidRDefault="00072702" w:rsidP="00072702">
                            <w:pPr>
                              <w:spacing w:before="0" w:after="0" w:line="280" w:lineRule="auto"/>
                              <w:ind w:left="-709" w:firstLine="993"/>
                              <w:jc w:val="center"/>
                              <w:rPr>
                                <w:rFonts w:ascii="Calibri" w:eastAsia="Calibri" w:hAnsi="Calibri" w:cs="Calibri"/>
                                <w:b/>
                                <w:color w:val="004E4C"/>
                                <w:sz w:val="36"/>
                                <w:szCs w:val="32"/>
                              </w:rPr>
                            </w:pPr>
                            <w:r w:rsidRPr="00072702">
                              <w:rPr>
                                <w:rFonts w:ascii="Calibri" w:eastAsia="Calibri" w:hAnsi="Calibri" w:cs="Calibri"/>
                                <w:b/>
                                <w:color w:val="004E4C"/>
                                <w:sz w:val="36"/>
                                <w:szCs w:val="32"/>
                              </w:rPr>
                              <w:t>À PARIS-LA DÉFENSE</w:t>
                            </w:r>
                          </w:p>
                          <w:p w:rsidR="00072702" w:rsidRDefault="00072702" w:rsidP="00072702">
                            <w:pPr>
                              <w:jc w:val="center"/>
                            </w:pPr>
                            <w:r>
                              <w:t xml:space="preserve">  </w:t>
                            </w:r>
                          </w:p>
                          <w:p w:rsidR="00072702" w:rsidRDefault="00072702" w:rsidP="00072702">
                            <w:pPr>
                              <w:jc w:val="center"/>
                            </w:pPr>
                            <w:r>
                              <w:tab/>
                            </w:r>
                          </w:p>
                          <w:p w:rsidR="00072702" w:rsidRDefault="00072702" w:rsidP="00072702">
                            <w:pPr>
                              <w:jc w:val="center"/>
                            </w:pPr>
                          </w:p>
                          <w:p w:rsidR="00072702" w:rsidRDefault="00072702" w:rsidP="00072702">
                            <w:pPr>
                              <w:jc w:val="center"/>
                            </w:pPr>
                          </w:p>
                          <w:p w:rsidR="00072702" w:rsidRPr="00072702" w:rsidRDefault="00072702" w:rsidP="00072702">
                            <w:pPr>
                              <w:spacing w:before="0" w:after="0" w:line="280" w:lineRule="auto"/>
                              <w:ind w:left="-142" w:firstLine="142"/>
                              <w:jc w:val="center"/>
                              <w:rPr>
                                <w:rFonts w:ascii="Calibri" w:eastAsia="Calibri" w:hAnsi="Calibri" w:cs="Calibri"/>
                                <w:b/>
                                <w:i/>
                                <w:color w:val="000000"/>
                                <w:sz w:val="32"/>
                                <w:szCs w:val="32"/>
                                <w:u w:val="single"/>
                              </w:rPr>
                            </w:pPr>
                            <w:r w:rsidRPr="00072702">
                              <w:rPr>
                                <w:rFonts w:ascii="Calibri" w:eastAsia="Calibri" w:hAnsi="Calibri" w:cs="Calibri"/>
                                <w:b/>
                                <w:i/>
                                <w:color w:val="000000"/>
                                <w:sz w:val="32"/>
                                <w:szCs w:val="32"/>
                                <w:u w:val="single"/>
                              </w:rPr>
                              <w:t>Création d’une Ecole Européenne à Courbevoie</w:t>
                            </w:r>
                          </w:p>
                          <w:p w:rsidR="00072702" w:rsidRDefault="00072702" w:rsidP="00072702">
                            <w:pPr>
                              <w:jc w:val="center"/>
                            </w:pPr>
                          </w:p>
                          <w:p w:rsidR="00072702" w:rsidRDefault="00072702" w:rsidP="00072702">
                            <w:pPr>
                              <w:jc w:val="center"/>
                            </w:pPr>
                          </w:p>
                          <w:p w:rsidR="00072702" w:rsidRPr="00072702" w:rsidRDefault="00072702" w:rsidP="00072702">
                            <w:pPr>
                              <w:spacing w:before="0" w:after="0" w:line="280" w:lineRule="auto"/>
                              <w:ind w:left="-142"/>
                              <w:jc w:val="center"/>
                              <w:rPr>
                                <w:rFonts w:ascii="Calibri" w:eastAsia="Calibri" w:hAnsi="Calibri" w:cs="Calibri"/>
                                <w:b/>
                                <w:color w:val="000000"/>
                                <w:sz w:val="32"/>
                                <w:szCs w:val="32"/>
                              </w:rPr>
                            </w:pPr>
                          </w:p>
                          <w:p w:rsidR="00072702" w:rsidRPr="00072702" w:rsidRDefault="00072702" w:rsidP="00072702">
                            <w:pPr>
                              <w:spacing w:before="0" w:after="0" w:line="280" w:lineRule="auto"/>
                              <w:ind w:left="-142"/>
                              <w:jc w:val="center"/>
                              <w:rPr>
                                <w:rFonts w:ascii="Calibri" w:eastAsia="Calibri" w:hAnsi="Calibri" w:cs="Calibri"/>
                                <w:b/>
                                <w:color w:val="000000"/>
                                <w:sz w:val="32"/>
                                <w:szCs w:val="32"/>
                              </w:rPr>
                            </w:pPr>
                            <w:r w:rsidRPr="00072702">
                              <w:rPr>
                                <w:rFonts w:ascii="Calibri" w:eastAsia="Calibri" w:hAnsi="Calibri" w:cs="Calibri"/>
                                <w:b/>
                                <w:color w:val="000000"/>
                                <w:sz w:val="32"/>
                                <w:szCs w:val="32"/>
                              </w:rPr>
                              <w:t>DOSSIER D’INTÉRÊT GÉNÉRAL</w:t>
                            </w:r>
                          </w:p>
                          <w:p w:rsidR="00072702" w:rsidRDefault="00072702" w:rsidP="00072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E21C9" id="Rectangle 11" o:spid="_x0000_s1026" style="position:absolute;margin-left:16.65pt;margin-top:5.6pt;width:416.25pt;height:3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" fillcolor="window" strokecolor="#066">
                <v:shadow on="t" color="#bfbfbf" opacity="26214f" origin="-.5,-.5" offset=".74836mm,.74836mm"/>
                <v:textbox>
                  <w:txbxContent>
                    <w:p w:rsidR="00072702" w:rsidRPr="00072702" w:rsidRDefault="00072702" w:rsidP="00072702">
                      <w:pPr>
                        <w:spacing w:before="0" w:after="0" w:line="280" w:lineRule="auto"/>
                        <w:ind w:left="-709" w:firstLine="993"/>
                        <w:jc w:val="center"/>
                        <w:rPr>
                          <w:rFonts w:ascii="Calibri" w:eastAsia="Calibri" w:hAnsi="Calibri" w:cs="Calibri"/>
                          <w:b/>
                          <w:color w:val="004E4C"/>
                          <w:sz w:val="36"/>
                          <w:szCs w:val="32"/>
                        </w:rPr>
                      </w:pPr>
                      <w:r w:rsidRPr="00072702">
                        <w:rPr>
                          <w:rFonts w:ascii="Calibri" w:eastAsia="Calibri" w:hAnsi="Calibri" w:cs="Calibri"/>
                          <w:b/>
                          <w:color w:val="004E4C"/>
                          <w:sz w:val="36"/>
                          <w:szCs w:val="32"/>
                        </w:rPr>
                        <w:t>DÉVELOPPEMENT DE L’ENSEIGNEMENT EUROPÉEN</w:t>
                      </w:r>
                    </w:p>
                    <w:p w:rsidR="00072702" w:rsidRPr="00072702" w:rsidRDefault="00072702" w:rsidP="00072702">
                      <w:pPr>
                        <w:spacing w:before="0" w:after="0" w:line="280" w:lineRule="auto"/>
                        <w:ind w:left="-709" w:firstLine="993"/>
                        <w:jc w:val="center"/>
                        <w:rPr>
                          <w:rFonts w:ascii="Calibri" w:eastAsia="Calibri" w:hAnsi="Calibri" w:cs="Calibri"/>
                          <w:b/>
                          <w:color w:val="004E4C"/>
                          <w:sz w:val="36"/>
                          <w:szCs w:val="32"/>
                        </w:rPr>
                      </w:pPr>
                      <w:r w:rsidRPr="00072702">
                        <w:rPr>
                          <w:rFonts w:ascii="Calibri" w:eastAsia="Calibri" w:hAnsi="Calibri" w:cs="Calibri"/>
                          <w:b/>
                          <w:color w:val="004E4C"/>
                          <w:sz w:val="36"/>
                          <w:szCs w:val="32"/>
                        </w:rPr>
                        <w:t>À PARIS-LA DÉFENSE</w:t>
                      </w:r>
                    </w:p>
                    <w:p w:rsidR="00072702" w:rsidRDefault="00072702" w:rsidP="00072702">
                      <w:pPr>
                        <w:jc w:val="center"/>
                      </w:pPr>
                      <w:r>
                        <w:t xml:space="preserve">  </w:t>
                      </w:r>
                    </w:p>
                    <w:p w:rsidR="00072702" w:rsidRDefault="00072702" w:rsidP="00072702">
                      <w:pPr>
                        <w:jc w:val="center"/>
                      </w:pPr>
                      <w:r>
                        <w:tab/>
                      </w:r>
                    </w:p>
                    <w:p w:rsidR="00072702" w:rsidRDefault="00072702" w:rsidP="00072702">
                      <w:pPr>
                        <w:jc w:val="center"/>
                      </w:pPr>
                    </w:p>
                    <w:p w:rsidR="00072702" w:rsidRDefault="00072702" w:rsidP="00072702">
                      <w:pPr>
                        <w:jc w:val="center"/>
                      </w:pPr>
                    </w:p>
                    <w:p w:rsidR="00072702" w:rsidRPr="00072702" w:rsidRDefault="00072702" w:rsidP="00072702">
                      <w:pPr>
                        <w:spacing w:before="0" w:after="0" w:line="280" w:lineRule="auto"/>
                        <w:ind w:left="-142" w:firstLine="142"/>
                        <w:jc w:val="center"/>
                        <w:rPr>
                          <w:rFonts w:ascii="Calibri" w:eastAsia="Calibri" w:hAnsi="Calibri" w:cs="Calibri"/>
                          <w:b/>
                          <w:i/>
                          <w:color w:val="000000"/>
                          <w:sz w:val="32"/>
                          <w:szCs w:val="32"/>
                          <w:u w:val="single"/>
                        </w:rPr>
                      </w:pPr>
                      <w:r w:rsidRPr="00072702">
                        <w:rPr>
                          <w:rFonts w:ascii="Calibri" w:eastAsia="Calibri" w:hAnsi="Calibri" w:cs="Calibri"/>
                          <w:b/>
                          <w:i/>
                          <w:color w:val="000000"/>
                          <w:sz w:val="32"/>
                          <w:szCs w:val="32"/>
                          <w:u w:val="single"/>
                        </w:rPr>
                        <w:t>Création d’une Ecole Européenne à Courbevoie</w:t>
                      </w:r>
                    </w:p>
                    <w:p w:rsidR="00072702" w:rsidRDefault="00072702" w:rsidP="00072702">
                      <w:pPr>
                        <w:jc w:val="center"/>
                      </w:pPr>
                    </w:p>
                    <w:p w:rsidR="00072702" w:rsidRDefault="00072702" w:rsidP="00072702">
                      <w:pPr>
                        <w:jc w:val="center"/>
                      </w:pPr>
                    </w:p>
                    <w:p w:rsidR="00072702" w:rsidRPr="00072702" w:rsidRDefault="00072702" w:rsidP="00072702">
                      <w:pPr>
                        <w:spacing w:before="0" w:after="0" w:line="280" w:lineRule="auto"/>
                        <w:ind w:left="-142"/>
                        <w:jc w:val="center"/>
                        <w:rPr>
                          <w:rFonts w:ascii="Calibri" w:eastAsia="Calibri" w:hAnsi="Calibri" w:cs="Calibri"/>
                          <w:b/>
                          <w:color w:val="000000"/>
                          <w:sz w:val="32"/>
                          <w:szCs w:val="32"/>
                        </w:rPr>
                      </w:pPr>
                    </w:p>
                    <w:p w:rsidR="00072702" w:rsidRPr="00072702" w:rsidRDefault="00072702" w:rsidP="00072702">
                      <w:pPr>
                        <w:spacing w:before="0" w:after="0" w:line="280" w:lineRule="auto"/>
                        <w:ind w:left="-142"/>
                        <w:jc w:val="center"/>
                        <w:rPr>
                          <w:rFonts w:ascii="Calibri" w:eastAsia="Calibri" w:hAnsi="Calibri" w:cs="Calibri"/>
                          <w:b/>
                          <w:color w:val="000000"/>
                          <w:sz w:val="32"/>
                          <w:szCs w:val="32"/>
                        </w:rPr>
                      </w:pPr>
                      <w:r w:rsidRPr="00072702">
                        <w:rPr>
                          <w:rFonts w:ascii="Calibri" w:eastAsia="Calibri" w:hAnsi="Calibri" w:cs="Calibri"/>
                          <w:b/>
                          <w:color w:val="000000"/>
                          <w:sz w:val="32"/>
                          <w:szCs w:val="32"/>
                        </w:rPr>
                        <w:t>DOSSIER D’INTÉRÊT GÉNÉRAL</w:t>
                      </w:r>
                    </w:p>
                    <w:p w:rsidR="00072702" w:rsidRDefault="00072702" w:rsidP="00072702">
                      <w:pPr>
                        <w:jc w:val="center"/>
                      </w:pPr>
                    </w:p>
                  </w:txbxContent>
                </v:textbox>
              </v:rect>
            </w:pict>
          </mc:Fallback>
        </mc:AlternateContent>
      </w: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BB2C15" w:rsidRPr="00F80A41" w:rsidRDefault="00BB2C15"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F80A41" w:rsidRPr="00F80A41" w:rsidRDefault="00F80A41" w:rsidP="00F80A41">
      <w:pPr>
        <w:pBdr>
          <w:top w:val="nil"/>
          <w:left w:val="nil"/>
          <w:bottom w:val="nil"/>
          <w:right w:val="nil"/>
          <w:between w:val="nil"/>
        </w:pBdr>
        <w:tabs>
          <w:tab w:val="center" w:pos="4536"/>
          <w:tab w:val="right" w:pos="9072"/>
        </w:tabs>
        <w:spacing w:before="0" w:after="0" w:line="280" w:lineRule="auto"/>
        <w:ind w:hanging="6237"/>
        <w:jc w:val="left"/>
        <w:rPr>
          <w:rFonts w:ascii="Calibri" w:eastAsia="Calibri" w:hAnsi="Calibri" w:cs="Calibri"/>
          <w:color w:val="000000"/>
          <w:szCs w:val="22"/>
        </w:rPr>
      </w:pPr>
    </w:p>
    <w:p w:rsidR="00F80A41" w:rsidRDefault="00F80A41"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072702" w:rsidRPr="00F80A41" w:rsidRDefault="00072702"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F80A41" w:rsidRPr="00F80A41" w:rsidRDefault="00F80A41" w:rsidP="00F80A41">
      <w:pPr>
        <w:pBdr>
          <w:top w:val="nil"/>
          <w:left w:val="nil"/>
          <w:bottom w:val="nil"/>
          <w:right w:val="nil"/>
          <w:between w:val="nil"/>
        </w:pBdr>
        <w:tabs>
          <w:tab w:val="center" w:pos="4536"/>
          <w:tab w:val="right" w:pos="9072"/>
        </w:tabs>
        <w:spacing w:before="0" w:after="0" w:line="280" w:lineRule="auto"/>
        <w:ind w:left="3540" w:hanging="6237"/>
        <w:jc w:val="center"/>
        <w:rPr>
          <w:rFonts w:ascii="Calibri" w:eastAsia="Calibri" w:hAnsi="Calibri" w:cs="Calibri"/>
          <w:color w:val="000000"/>
          <w:szCs w:val="22"/>
        </w:rPr>
      </w:pPr>
    </w:p>
    <w:p w:rsidR="00F80A41" w:rsidRPr="00F80A41" w:rsidRDefault="00F80A41" w:rsidP="00F80A41">
      <w:pPr>
        <w:keepLines/>
        <w:pBdr>
          <w:top w:val="nil"/>
          <w:left w:val="nil"/>
          <w:bottom w:val="nil"/>
          <w:right w:val="nil"/>
          <w:between w:val="nil"/>
        </w:pBdr>
        <w:spacing w:before="0" w:after="0" w:line="280" w:lineRule="auto"/>
        <w:ind w:left="4962" w:right="38"/>
        <w:jc w:val="center"/>
        <w:rPr>
          <w:rFonts w:ascii="Calibri" w:eastAsia="Calibri" w:hAnsi="Calibri" w:cs="Calibri"/>
          <w:color w:val="000000"/>
          <w:szCs w:val="22"/>
        </w:rPr>
      </w:pPr>
    </w:p>
    <w:p w:rsidR="00F80A41" w:rsidRPr="00F80A41" w:rsidRDefault="00F80A41" w:rsidP="00F80A41">
      <w:pPr>
        <w:keepLines/>
        <w:pBdr>
          <w:top w:val="nil"/>
          <w:left w:val="nil"/>
          <w:bottom w:val="nil"/>
          <w:right w:val="nil"/>
          <w:between w:val="nil"/>
        </w:pBdr>
        <w:spacing w:before="0" w:after="0" w:line="280" w:lineRule="auto"/>
        <w:ind w:left="4962" w:right="38"/>
        <w:jc w:val="center"/>
        <w:rPr>
          <w:rFonts w:ascii="Calibri" w:eastAsia="Calibri" w:hAnsi="Calibri" w:cs="Calibri"/>
          <w:color w:val="000000"/>
          <w:szCs w:val="22"/>
        </w:rPr>
      </w:pPr>
      <w:r w:rsidRPr="00F80A41">
        <w:rPr>
          <w:rFonts w:ascii="Calibri" w:eastAsia="Calibri" w:hAnsi="Calibri" w:cs="Calibri"/>
          <w:color w:val="000000"/>
          <w:szCs w:val="22"/>
        </w:rPr>
        <w:t>Versailles, le 9 juillet 2018</w:t>
      </w:r>
    </w:p>
    <w:p w:rsidR="00F80A41" w:rsidRPr="00F80A41" w:rsidRDefault="00F80A41" w:rsidP="00F80A41">
      <w:pPr>
        <w:keepLines/>
        <w:pBdr>
          <w:top w:val="nil"/>
          <w:left w:val="nil"/>
          <w:bottom w:val="nil"/>
          <w:right w:val="nil"/>
          <w:between w:val="nil"/>
        </w:pBdr>
        <w:spacing w:before="0" w:after="0" w:line="280" w:lineRule="auto"/>
        <w:ind w:left="4962" w:right="38"/>
        <w:jc w:val="center"/>
        <w:rPr>
          <w:rFonts w:ascii="Calibri" w:eastAsia="Calibri" w:hAnsi="Calibri" w:cs="Calibri"/>
          <w:color w:val="000000"/>
          <w:szCs w:val="22"/>
        </w:rPr>
      </w:pPr>
    </w:p>
    <w:p w:rsidR="00F80A41" w:rsidRPr="00F80A41" w:rsidRDefault="00F80A41" w:rsidP="00F80A41">
      <w:pPr>
        <w:keepLines/>
        <w:pBdr>
          <w:top w:val="nil"/>
          <w:left w:val="nil"/>
          <w:bottom w:val="nil"/>
          <w:right w:val="nil"/>
          <w:between w:val="nil"/>
        </w:pBdr>
        <w:spacing w:before="0" w:after="0" w:line="280" w:lineRule="auto"/>
        <w:ind w:left="4962" w:right="38"/>
        <w:jc w:val="center"/>
        <w:rPr>
          <w:rFonts w:ascii="Calibri" w:eastAsia="Calibri" w:hAnsi="Calibri" w:cs="Calibri"/>
          <w:color w:val="000000"/>
          <w:szCs w:val="22"/>
        </w:rPr>
      </w:pPr>
    </w:p>
    <w:p w:rsidR="00F80A41" w:rsidRPr="00F80A41" w:rsidRDefault="00F80A41" w:rsidP="00F80A41">
      <w:pPr>
        <w:keepNext/>
        <w:keepLines/>
        <w:pBdr>
          <w:top w:val="nil"/>
          <w:left w:val="nil"/>
          <w:bottom w:val="nil"/>
          <w:right w:val="nil"/>
          <w:between w:val="nil"/>
        </w:pBdr>
        <w:spacing w:before="0" w:after="200" w:line="276" w:lineRule="auto"/>
        <w:ind w:right="743"/>
        <w:jc w:val="left"/>
        <w:rPr>
          <w:rFonts w:ascii="Calibri" w:eastAsia="Calibri" w:hAnsi="Calibri" w:cs="Calibri"/>
          <w:b/>
          <w:color w:val="004E4C"/>
          <w:sz w:val="28"/>
          <w:szCs w:val="28"/>
        </w:rPr>
      </w:pPr>
      <w:r w:rsidRPr="00F80A41">
        <w:rPr>
          <w:rFonts w:ascii="Calibri" w:eastAsia="Calibri" w:hAnsi="Calibri" w:cs="Calibri"/>
          <w:b/>
          <w:color w:val="004E4C"/>
          <w:sz w:val="28"/>
          <w:szCs w:val="28"/>
        </w:rPr>
        <w:t>I- Contexte</w:t>
      </w:r>
    </w:p>
    <w:p w:rsidR="00F80A41" w:rsidRPr="00F80A41" w:rsidRDefault="00F80A41" w:rsidP="00F80A41">
      <w:pPr>
        <w:keepNext/>
        <w:keepLines/>
        <w:pBdr>
          <w:top w:val="nil"/>
          <w:left w:val="nil"/>
          <w:bottom w:val="nil"/>
          <w:right w:val="nil"/>
          <w:between w:val="nil"/>
        </w:pBdr>
        <w:spacing w:before="0" w:after="200" w:line="276" w:lineRule="auto"/>
        <w:ind w:right="-2"/>
        <w:rPr>
          <w:rFonts w:ascii="Calibri" w:eastAsia="Calibri" w:hAnsi="Calibri" w:cs="Calibri"/>
          <w:b/>
          <w:color w:val="000000"/>
          <w:szCs w:val="22"/>
        </w:rPr>
      </w:pPr>
      <w:r w:rsidRPr="00F80A41">
        <w:rPr>
          <w:rFonts w:ascii="Calibri" w:eastAsia="Calibri" w:hAnsi="Calibri" w:cs="Calibri"/>
          <w:b/>
          <w:color w:val="000000"/>
          <w:szCs w:val="22"/>
        </w:rPr>
        <w:t>La demande d’agrément concerne une École Européenne de type II, localisée à Courbevoie dans le quartier d’affaires de Paris La Défense, au sein de la Région Île-de-France et du département des Hauts-de-Seine sur le territoire de l’académie de Versailles.</w:t>
      </w:r>
    </w:p>
    <w:p w:rsidR="00F80A41" w:rsidRPr="00F80A41" w:rsidRDefault="00F80A41" w:rsidP="00F80A41">
      <w:pPr>
        <w:keepNext/>
        <w:keepLines/>
        <w:pBdr>
          <w:top w:val="nil"/>
          <w:left w:val="nil"/>
          <w:bottom w:val="nil"/>
          <w:right w:val="nil"/>
          <w:between w:val="nil"/>
        </w:pBdr>
        <w:spacing w:before="0" w:after="200" w:line="276" w:lineRule="auto"/>
        <w:ind w:right="-2"/>
        <w:rPr>
          <w:rFonts w:ascii="Calibri" w:eastAsia="Calibri" w:hAnsi="Calibri" w:cs="Calibri"/>
          <w:color w:val="000000"/>
          <w:szCs w:val="22"/>
        </w:rPr>
      </w:pPr>
      <w:r w:rsidRPr="00F80A41">
        <w:rPr>
          <w:rFonts w:ascii="Calibri" w:eastAsia="Calibri" w:hAnsi="Calibri" w:cs="Calibri"/>
          <w:color w:val="000000"/>
          <w:szCs w:val="22"/>
        </w:rPr>
        <w:t xml:space="preserve">Ce projet est suscité par l’installation à Paris La Défense en mars 2019 du siège de </w:t>
      </w:r>
      <w:r w:rsidRPr="00F80A41">
        <w:rPr>
          <w:rFonts w:ascii="Calibri" w:eastAsia="Calibri" w:hAnsi="Calibri" w:cs="Calibri"/>
          <w:szCs w:val="22"/>
        </w:rPr>
        <w:t>l’Autorité</w:t>
      </w:r>
      <w:r w:rsidRPr="00F80A41">
        <w:rPr>
          <w:rFonts w:ascii="Calibri" w:eastAsia="Calibri" w:hAnsi="Calibri" w:cs="Calibri"/>
          <w:color w:val="000000"/>
          <w:szCs w:val="22"/>
        </w:rPr>
        <w:t xml:space="preserve"> Bancaire Européenne (ABE).</w:t>
      </w:r>
    </w:p>
    <w:p w:rsidR="00F80A41" w:rsidRPr="00F80A41" w:rsidRDefault="00072702" w:rsidP="00F80A41">
      <w:pPr>
        <w:keepNext/>
        <w:keepLines/>
        <w:pBdr>
          <w:top w:val="nil"/>
          <w:left w:val="nil"/>
          <w:bottom w:val="nil"/>
          <w:right w:val="nil"/>
          <w:between w:val="nil"/>
        </w:pBdr>
        <w:spacing w:before="0" w:after="200" w:line="276" w:lineRule="auto"/>
        <w:ind w:right="-2"/>
        <w:rPr>
          <w:rFonts w:ascii="Calibri" w:eastAsia="Calibri" w:hAnsi="Calibri" w:cs="Calibri"/>
          <w:color w:val="000000"/>
          <w:szCs w:val="22"/>
        </w:rPr>
      </w:pPr>
      <w:r w:rsidRPr="00F80A41">
        <w:rPr>
          <w:rFonts w:ascii="Calibri" w:eastAsia="Calibri" w:hAnsi="Calibri" w:cs="Calibri"/>
          <w:color w:val="000000"/>
          <w:szCs w:val="22"/>
        </w:rPr>
        <w:t>L’implantation d’une</w:t>
      </w:r>
      <w:r w:rsidR="00F80A41" w:rsidRPr="00F80A41">
        <w:rPr>
          <w:rFonts w:ascii="Calibri" w:eastAsia="Calibri" w:hAnsi="Calibri" w:cs="Calibri"/>
          <w:color w:val="000000"/>
          <w:szCs w:val="22"/>
        </w:rPr>
        <w:t xml:space="preserve"> École Européenne correspondrait aux souhaits de l’ABE puisqu’elle serait, pour les enfants des employés des agences européennes présentes en Île-de-France, la garantie d’un accès à une offre éducative européenne multilingue et multiculturelle, mais aussi à un diplôme reconnu dans tous les Etats membres (le Baccalauréat européen). Cette création serait aussi un symbole fort de l’attachement aux valeurs européennes.   </w:t>
      </w:r>
    </w:p>
    <w:p w:rsidR="00F80A41" w:rsidRPr="00F80A41" w:rsidRDefault="00F80A41" w:rsidP="00F80A41">
      <w:pPr>
        <w:tabs>
          <w:tab w:val="right" w:pos="142"/>
        </w:tabs>
        <w:spacing w:before="0" w:after="200" w:line="276" w:lineRule="auto"/>
        <w:rPr>
          <w:rFonts w:ascii="Times New Roman" w:hAnsi="Times New Roman"/>
          <w:sz w:val="24"/>
          <w:szCs w:val="24"/>
        </w:rPr>
      </w:pPr>
      <w:r w:rsidRPr="00F80A41">
        <w:rPr>
          <w:rFonts w:ascii="Calibri" w:eastAsia="Calibri" w:hAnsi="Calibri" w:cs="Calibri"/>
          <w:szCs w:val="22"/>
        </w:rPr>
        <w:t>Le caractère ouvert de l’École Européenne de type 2 permet d’accueillir les enfants des personnels des agences/institutions européennes, mais également les élèves du territoire. Ce statut permet de garantir une mixité scolaire et sociale.</w:t>
      </w:r>
      <w:r w:rsidRPr="00F80A41">
        <w:rPr>
          <w:rFonts w:ascii="Times New Roman" w:hAnsi="Times New Roman"/>
          <w:sz w:val="24"/>
          <w:szCs w:val="24"/>
        </w:rPr>
        <w:t xml:space="preserve"> </w:t>
      </w:r>
      <w:r w:rsidRPr="00F80A41">
        <w:rPr>
          <w:rFonts w:ascii="Calibri" w:hAnsi="Calibri" w:cs="Calibri"/>
          <w:szCs w:val="22"/>
        </w:rPr>
        <w:t>De ce fait, l’École Européenne augmentera les chances des enfants franciliens de pouvoir s’inscrire dans le système éducatif européen, accroissant par là-même les compétences européennes et internationales des futurs travailleurs franciliens.</w:t>
      </w:r>
      <w:r w:rsidRPr="00F80A41">
        <w:rPr>
          <w:rFonts w:ascii="Times New Roman" w:hAnsi="Times New Roman"/>
          <w:sz w:val="24"/>
          <w:szCs w:val="24"/>
        </w:rPr>
        <w:t xml:space="preserve">   </w:t>
      </w:r>
    </w:p>
    <w:p w:rsidR="00F80A41" w:rsidRPr="00F80A41" w:rsidRDefault="00F80A41" w:rsidP="00F80A41">
      <w:pPr>
        <w:tabs>
          <w:tab w:val="right" w:pos="142"/>
        </w:tabs>
        <w:spacing w:before="0" w:after="200" w:line="276" w:lineRule="auto"/>
        <w:rPr>
          <w:rFonts w:ascii="Calibri" w:eastAsia="Calibri" w:hAnsi="Calibri" w:cs="Calibri"/>
          <w:szCs w:val="22"/>
        </w:rPr>
      </w:pPr>
      <w:r w:rsidRPr="00F80A41">
        <w:rPr>
          <w:rFonts w:ascii="Calibri" w:eastAsia="Calibri" w:hAnsi="Calibri" w:cs="Calibri"/>
          <w:szCs w:val="22"/>
        </w:rPr>
        <w:t>Cette école est aussi une opportunité d’engager la région académique d’Île-de-France dans le renforcement de l’offre éducative internationale comme préconisé dans un rapport remis au Premier ministre français en janvier 2018 (</w:t>
      </w:r>
      <w:r w:rsidRPr="00F80A41">
        <w:rPr>
          <w:rFonts w:ascii="Calibri" w:eastAsia="Calibri" w:hAnsi="Calibri" w:cs="Calibri"/>
          <w:i/>
          <w:szCs w:val="22"/>
        </w:rPr>
        <w:t>propositions du rapport en annexe</w:t>
      </w:r>
      <w:r w:rsidRPr="00F80A41">
        <w:rPr>
          <w:rFonts w:ascii="Calibri" w:eastAsia="Calibri" w:hAnsi="Calibri" w:cs="Calibri"/>
          <w:szCs w:val="22"/>
        </w:rPr>
        <w:t>).</w:t>
      </w:r>
    </w:p>
    <w:p w:rsidR="00F80A41" w:rsidRPr="00F80A41" w:rsidRDefault="00F80A41" w:rsidP="00F80A41">
      <w:pPr>
        <w:tabs>
          <w:tab w:val="right" w:pos="142"/>
        </w:tabs>
        <w:spacing w:before="0" w:after="200" w:line="276" w:lineRule="auto"/>
        <w:rPr>
          <w:rFonts w:ascii="Calibri" w:eastAsia="Calibri" w:hAnsi="Calibri" w:cs="Calibri"/>
          <w:szCs w:val="22"/>
        </w:rPr>
      </w:pPr>
      <w:r w:rsidRPr="00F80A41">
        <w:rPr>
          <w:rFonts w:ascii="Calibri" w:eastAsia="Calibri" w:hAnsi="Calibri" w:cs="Calibri"/>
          <w:szCs w:val="22"/>
        </w:rPr>
        <w:t xml:space="preserve">Dans ce contexte, le ministère de l’éducation nationale et le rectorat de l’académie de Versailles, en liaison avec les collectivités locales concernées - ville de Courbevoie, département des Hauts-de-Seine et la région Île-de-France - ont examiné la possibilité de mettre en </w:t>
      </w:r>
      <w:r w:rsidR="00072702" w:rsidRPr="00F80A41">
        <w:rPr>
          <w:rFonts w:ascii="Calibri" w:eastAsia="Calibri" w:hAnsi="Calibri" w:cs="Calibri"/>
          <w:szCs w:val="22"/>
        </w:rPr>
        <w:t>place un</w:t>
      </w:r>
      <w:r w:rsidRPr="00F80A41">
        <w:rPr>
          <w:rFonts w:ascii="Calibri" w:eastAsia="Calibri" w:hAnsi="Calibri" w:cs="Calibri"/>
          <w:szCs w:val="22"/>
        </w:rPr>
        <w:t xml:space="preserve"> enseignement européen, selon les modalités définies pour les « écoles agréées » de type 2 par le Conseil Supérieur des Écoles Européennes.</w:t>
      </w:r>
    </w:p>
    <w:p w:rsidR="00F80A41" w:rsidRPr="00F80A41" w:rsidRDefault="00F80A41" w:rsidP="00F80A41">
      <w:pPr>
        <w:tabs>
          <w:tab w:val="right" w:pos="142"/>
        </w:tabs>
        <w:spacing w:before="0" w:after="200" w:line="276" w:lineRule="auto"/>
        <w:rPr>
          <w:rFonts w:ascii="Calibri" w:eastAsia="Calibri" w:hAnsi="Calibri" w:cs="Calibri"/>
          <w:szCs w:val="22"/>
        </w:rPr>
      </w:pPr>
      <w:r w:rsidRPr="00F80A41">
        <w:rPr>
          <w:rFonts w:ascii="Calibri" w:eastAsia="Calibri" w:hAnsi="Calibri" w:cs="Calibri"/>
          <w:szCs w:val="22"/>
        </w:rPr>
        <w:t>Cette analyse et la dynamique actuelle de développement de l’offre scolaire internationale permettent de s’engager sur la faisabilité d’un tel projet à brève échéance pour la rentrée de septembre 2019.</w:t>
      </w:r>
    </w:p>
    <w:p w:rsidR="00F80A41" w:rsidRPr="00F80A41" w:rsidRDefault="00F80A41" w:rsidP="00F80A41">
      <w:pPr>
        <w:tabs>
          <w:tab w:val="right" w:pos="142"/>
        </w:tabs>
        <w:spacing w:before="0" w:after="200" w:line="276" w:lineRule="auto"/>
        <w:rPr>
          <w:rFonts w:ascii="Calibri" w:eastAsia="Calibri" w:hAnsi="Calibri" w:cs="Calibri"/>
          <w:szCs w:val="22"/>
        </w:rPr>
      </w:pPr>
    </w:p>
    <w:p w:rsidR="00F80A41" w:rsidRPr="00F80A41" w:rsidRDefault="00F80A41" w:rsidP="00F80A41">
      <w:pPr>
        <w:tabs>
          <w:tab w:val="right" w:pos="142"/>
        </w:tabs>
        <w:spacing w:before="0" w:after="200" w:line="276" w:lineRule="auto"/>
        <w:rPr>
          <w:rFonts w:ascii="Calibri" w:eastAsia="Calibri" w:hAnsi="Calibri" w:cs="Calibri"/>
          <w:szCs w:val="22"/>
        </w:rPr>
      </w:pPr>
    </w:p>
    <w:p w:rsidR="00F80A41" w:rsidRPr="00F80A41" w:rsidRDefault="00F80A41" w:rsidP="00F80A41">
      <w:pPr>
        <w:spacing w:before="0" w:after="0"/>
        <w:jc w:val="left"/>
        <w:rPr>
          <w:rFonts w:ascii="Calibri" w:eastAsia="Calibri" w:hAnsi="Calibri" w:cs="Calibri"/>
          <w:b/>
          <w:color w:val="000000"/>
          <w:sz w:val="28"/>
          <w:szCs w:val="28"/>
        </w:rPr>
      </w:pPr>
      <w:r w:rsidRPr="00F80A41">
        <w:rPr>
          <w:rFonts w:ascii="Calibri" w:eastAsia="Calibri" w:hAnsi="Calibri" w:cs="Calibri"/>
          <w:b/>
          <w:color w:val="000000"/>
          <w:sz w:val="28"/>
          <w:szCs w:val="28"/>
        </w:rPr>
        <w:br w:type="page"/>
      </w:r>
    </w:p>
    <w:p w:rsidR="00F80A41" w:rsidRPr="00F80A41" w:rsidRDefault="00F80A41" w:rsidP="00F80A41">
      <w:pPr>
        <w:keepNext/>
        <w:keepLines/>
        <w:pBdr>
          <w:top w:val="nil"/>
          <w:left w:val="nil"/>
          <w:bottom w:val="nil"/>
          <w:right w:val="nil"/>
          <w:between w:val="nil"/>
        </w:pBdr>
        <w:spacing w:before="560" w:after="200" w:line="276" w:lineRule="auto"/>
        <w:ind w:right="743"/>
        <w:rPr>
          <w:rFonts w:ascii="Calibri" w:eastAsia="Calibri" w:hAnsi="Calibri" w:cs="Calibri"/>
          <w:b/>
          <w:color w:val="004E4C"/>
          <w:sz w:val="28"/>
          <w:szCs w:val="28"/>
        </w:rPr>
      </w:pPr>
      <w:r w:rsidRPr="00F80A41">
        <w:rPr>
          <w:rFonts w:ascii="Calibri" w:eastAsia="Calibri" w:hAnsi="Calibri" w:cs="Calibri"/>
          <w:b/>
          <w:color w:val="004E4C"/>
          <w:sz w:val="28"/>
          <w:szCs w:val="28"/>
        </w:rPr>
        <w:t>II- L’OFFRE ACTUELLE D’ENSEIGNEMENT INTERNATIONAL EN ILE-DE-FRANCE</w:t>
      </w:r>
    </w:p>
    <w:p w:rsidR="00F80A41" w:rsidRPr="00F80A41" w:rsidRDefault="00F80A41" w:rsidP="00F80A41">
      <w:pPr>
        <w:spacing w:before="0" w:after="0" w:line="276" w:lineRule="auto"/>
        <w:rPr>
          <w:rFonts w:ascii="Calibri" w:eastAsia="Calibri" w:hAnsi="Calibri" w:cs="Calibri"/>
          <w:b/>
          <w:sz w:val="28"/>
          <w:szCs w:val="28"/>
        </w:rPr>
      </w:pPr>
    </w:p>
    <w:p w:rsidR="00F80A41" w:rsidRPr="00F80A41" w:rsidRDefault="00F80A41" w:rsidP="00F80A41">
      <w:pPr>
        <w:spacing w:before="0" w:after="0" w:line="276" w:lineRule="auto"/>
        <w:rPr>
          <w:rFonts w:ascii="Calibri" w:eastAsia="Calibri" w:hAnsi="Calibri" w:cs="Calibri"/>
          <w:b/>
          <w:szCs w:val="22"/>
        </w:rPr>
      </w:pPr>
      <w:r w:rsidRPr="00F80A41">
        <w:rPr>
          <w:rFonts w:ascii="Calibri" w:eastAsia="Calibri" w:hAnsi="Calibri" w:cs="Calibri"/>
          <w:b/>
          <w:szCs w:val="22"/>
        </w:rPr>
        <w:t>Etat des lieux de l’offre scolaire linguistique en Ile-de-France</w:t>
      </w:r>
    </w:p>
    <w:p w:rsidR="00F80A41" w:rsidRPr="00F80A41" w:rsidRDefault="00F80A41" w:rsidP="00F80A41">
      <w:pPr>
        <w:spacing w:before="0" w:after="0" w:line="276" w:lineRule="auto"/>
        <w:rPr>
          <w:rFonts w:ascii="Calibri" w:eastAsia="Calibri" w:hAnsi="Calibri" w:cs="Calibri"/>
          <w:b/>
          <w:szCs w:val="22"/>
        </w:rPr>
      </w:pPr>
    </w:p>
    <w:p w:rsidR="00F80A41" w:rsidRPr="00F80A41" w:rsidRDefault="00F80A41" w:rsidP="00F80A41">
      <w:pPr>
        <w:spacing w:before="0" w:after="0" w:line="276" w:lineRule="auto"/>
        <w:rPr>
          <w:rFonts w:ascii="Calibri" w:eastAsia="Calibri" w:hAnsi="Calibri" w:cs="Calibri"/>
          <w:szCs w:val="22"/>
        </w:rPr>
      </w:pPr>
      <w:r w:rsidRPr="00F80A41">
        <w:rPr>
          <w:rFonts w:ascii="Calibri" w:eastAsia="Calibri" w:hAnsi="Calibri" w:cs="Calibri"/>
          <w:szCs w:val="22"/>
        </w:rPr>
        <w:t>L’ouverture d’une École Européenne viendra enrichir l’offre linguistique en Île-de-France déjà très diversifiée : 21 langues sont enseignées dans les écoles et établissements scolaires. Une très grande majorité d’élèves apprennent l’anglais (+ de 90%) dans l’enseignement primaire et/ou secondaire. Deux langues vivantes sont également très présentes dans l’enseignement secondaire : l’allemand et l’espagnol. Dans l’enseignement primaire, l’apprentissage d’une langue vivante étrangère est désormais mis en place dès le cours préparatoire. Outre cet enseignement obligatoire pour tous, des dispositifs pédagogiques spécifiques d’apprentissage des langues vivantes permettent de développer et de renforcer les compétences linguistiques et culturelles des élèves dans une approche plurilingue. Il existe également 453 sections européennes ou de langues orientales de lycées ainsi que 24 sections binationales en Abibac (France/Allemagne), Bachibac (France/Espagne) et Esabac (France/Italie). L’Île-de-France compte 159 sections internationales. Ces sections proposent un large éventail de langues, 17 au total (</w:t>
      </w:r>
      <w:r w:rsidRPr="00F80A41">
        <w:rPr>
          <w:rFonts w:ascii="Calibri" w:eastAsia="Calibri" w:hAnsi="Calibri" w:cs="Calibri"/>
          <w:i/>
          <w:szCs w:val="22"/>
        </w:rPr>
        <w:t>voir annexe</w:t>
      </w:r>
      <w:r w:rsidRPr="00F80A41">
        <w:rPr>
          <w:rFonts w:ascii="Calibri" w:eastAsia="Calibri" w:hAnsi="Calibri" w:cs="Calibri"/>
          <w:szCs w:val="22"/>
        </w:rPr>
        <w:t>).</w:t>
      </w:r>
    </w:p>
    <w:p w:rsidR="00F80A41" w:rsidRPr="00F80A41" w:rsidRDefault="00F80A41" w:rsidP="00F80A41">
      <w:pPr>
        <w:spacing w:before="0" w:after="0" w:line="276" w:lineRule="auto"/>
        <w:rPr>
          <w:rFonts w:ascii="Calibri" w:eastAsia="Calibri" w:hAnsi="Calibri" w:cs="Calibri"/>
          <w:szCs w:val="22"/>
        </w:rPr>
      </w:pPr>
    </w:p>
    <w:p w:rsidR="00F80A41" w:rsidRPr="00F80A41" w:rsidRDefault="00F80A41" w:rsidP="00F80A41">
      <w:pPr>
        <w:tabs>
          <w:tab w:val="left" w:pos="5743"/>
        </w:tabs>
        <w:spacing w:before="0" w:after="0" w:line="276" w:lineRule="auto"/>
        <w:rPr>
          <w:rFonts w:ascii="Calibri" w:eastAsia="Calibri" w:hAnsi="Calibri" w:cs="Calibri"/>
          <w:b/>
          <w:szCs w:val="22"/>
        </w:rPr>
      </w:pPr>
      <w:r w:rsidRPr="00F80A41">
        <w:rPr>
          <w:rFonts w:ascii="Calibri" w:eastAsia="Calibri" w:hAnsi="Calibri" w:cs="Calibri"/>
          <w:b/>
          <w:szCs w:val="22"/>
        </w:rPr>
        <w:tab/>
      </w:r>
    </w:p>
    <w:p w:rsidR="00F80A41" w:rsidRPr="00F80A41" w:rsidRDefault="00F80A41" w:rsidP="00F80A41">
      <w:pPr>
        <w:spacing w:before="0" w:after="0" w:line="276" w:lineRule="auto"/>
        <w:rPr>
          <w:rFonts w:ascii="Calibri" w:eastAsia="Calibri" w:hAnsi="Calibri" w:cs="Calibri"/>
          <w:b/>
          <w:szCs w:val="22"/>
        </w:rPr>
      </w:pPr>
      <w:r w:rsidRPr="00F80A41">
        <w:rPr>
          <w:rFonts w:ascii="Calibri" w:eastAsia="Calibri" w:hAnsi="Calibri" w:cs="Calibri"/>
          <w:b/>
          <w:szCs w:val="22"/>
        </w:rPr>
        <w:t xml:space="preserve">L’offre d’enseignement linguistique est vouée à s’étoffer sur le lieu d’implantation de la future École Européenne : </w:t>
      </w:r>
    </w:p>
    <w:p w:rsidR="00F80A41" w:rsidRPr="00F80A41" w:rsidRDefault="00F80A41" w:rsidP="00F80A41">
      <w:pPr>
        <w:spacing w:before="0" w:after="0" w:line="276" w:lineRule="auto"/>
        <w:rPr>
          <w:rFonts w:ascii="Calibri" w:eastAsia="Calibri" w:hAnsi="Calibri" w:cs="Calibri"/>
          <w:szCs w:val="22"/>
        </w:rPr>
      </w:pPr>
    </w:p>
    <w:p w:rsidR="00F80A41" w:rsidRPr="00F80A41" w:rsidRDefault="00F80A41" w:rsidP="00F80A41">
      <w:pPr>
        <w:spacing w:before="0" w:after="0" w:line="276" w:lineRule="auto"/>
        <w:rPr>
          <w:rFonts w:ascii="Calibri" w:eastAsia="Calibri" w:hAnsi="Calibri" w:cs="Calibri"/>
          <w:szCs w:val="22"/>
        </w:rPr>
      </w:pPr>
      <w:r w:rsidRPr="00F80A41">
        <w:rPr>
          <w:rFonts w:ascii="Calibri" w:eastAsia="Calibri" w:hAnsi="Calibri" w:cs="Calibri"/>
          <w:szCs w:val="22"/>
        </w:rPr>
        <w:t xml:space="preserve"> L‘École Européenne Paris La Défense, qui sera implantée dans la ville de Courbevoie, pourra profiter du développement d’une riche offre linguistique : un nouveau lycée international public ouvrira ses portes en septembre 2018, près du quartier d’affaires de La Défense ; des sections internationales (</w:t>
      </w:r>
      <w:r w:rsidRPr="00F80A41">
        <w:rPr>
          <w:rFonts w:ascii="Calibri" w:eastAsia="Calibri" w:hAnsi="Calibri" w:cs="Calibri"/>
          <w:i/>
          <w:szCs w:val="22"/>
        </w:rPr>
        <w:t>voir annexe</w:t>
      </w:r>
      <w:r w:rsidRPr="00F80A41">
        <w:rPr>
          <w:rFonts w:ascii="Calibri" w:eastAsia="Calibri" w:hAnsi="Calibri" w:cs="Calibri"/>
          <w:szCs w:val="22"/>
        </w:rPr>
        <w:t>) ont déjà ouvert en septembre 2017 dans les écoles primaires et les collèges de la ville.</w:t>
      </w:r>
    </w:p>
    <w:p w:rsidR="00F80A41" w:rsidRPr="00F80A41" w:rsidRDefault="00F80A41" w:rsidP="00F80A41">
      <w:pPr>
        <w:spacing w:before="0" w:after="200" w:line="276" w:lineRule="auto"/>
        <w:rPr>
          <w:rFonts w:ascii="Calibri" w:eastAsia="Calibri" w:hAnsi="Calibri" w:cs="Calibri"/>
          <w:szCs w:val="22"/>
        </w:rPr>
      </w:pPr>
    </w:p>
    <w:p w:rsidR="00F80A41" w:rsidRPr="00F80A41" w:rsidRDefault="00F80A41" w:rsidP="00F80A41">
      <w:pPr>
        <w:keepNext/>
        <w:keepLines/>
        <w:pBdr>
          <w:top w:val="nil"/>
          <w:left w:val="nil"/>
          <w:bottom w:val="nil"/>
          <w:right w:val="nil"/>
          <w:between w:val="nil"/>
        </w:pBdr>
        <w:spacing w:before="0" w:after="200" w:line="276" w:lineRule="auto"/>
        <w:ind w:right="743"/>
        <w:rPr>
          <w:rFonts w:ascii="Calibri" w:eastAsia="Calibri" w:hAnsi="Calibri" w:cs="Calibri"/>
          <w:b/>
          <w:color w:val="004E4C"/>
          <w:sz w:val="28"/>
          <w:szCs w:val="28"/>
        </w:rPr>
      </w:pPr>
      <w:r w:rsidRPr="00F80A41">
        <w:rPr>
          <w:rFonts w:ascii="Calibri" w:eastAsia="Calibri" w:hAnsi="Calibri" w:cs="Calibri"/>
          <w:b/>
          <w:color w:val="004E4C"/>
          <w:sz w:val="28"/>
          <w:szCs w:val="28"/>
        </w:rPr>
        <w:t xml:space="preserve">III - LE PROJET D’ENSEIGNEMENT EUROPÉEN A PARIS LA DÉFENSE </w:t>
      </w:r>
    </w:p>
    <w:p w:rsidR="00F80A41" w:rsidRPr="00F80A41" w:rsidRDefault="00F80A41" w:rsidP="00F80A41">
      <w:pPr>
        <w:keepNext/>
        <w:keepLines/>
        <w:numPr>
          <w:ilvl w:val="0"/>
          <w:numId w:val="22"/>
        </w:numPr>
        <w:pBdr>
          <w:top w:val="nil"/>
          <w:left w:val="nil"/>
          <w:bottom w:val="nil"/>
          <w:right w:val="nil"/>
          <w:between w:val="nil"/>
        </w:pBdr>
        <w:spacing w:before="0" w:after="200" w:line="276" w:lineRule="auto"/>
        <w:ind w:left="0" w:right="743" w:firstLine="0"/>
        <w:jc w:val="left"/>
        <w:rPr>
          <w:rFonts w:ascii="Calibri" w:eastAsia="Calibri" w:hAnsi="Calibri" w:cs="Calibri"/>
          <w:b/>
          <w:color w:val="000000"/>
          <w:sz w:val="24"/>
          <w:szCs w:val="24"/>
        </w:rPr>
      </w:pPr>
      <w:r w:rsidRPr="00F80A41">
        <w:rPr>
          <w:rFonts w:ascii="Calibri" w:eastAsia="Calibri" w:hAnsi="Calibri" w:cs="Calibri"/>
          <w:b/>
          <w:color w:val="000000"/>
          <w:sz w:val="24"/>
          <w:szCs w:val="24"/>
        </w:rPr>
        <w:t>Le contexte</w:t>
      </w:r>
    </w:p>
    <w:p w:rsidR="00F80A41" w:rsidRPr="00F80A41" w:rsidRDefault="00F80A41" w:rsidP="00F80A41">
      <w:pPr>
        <w:keepNext/>
        <w:keepLines/>
        <w:numPr>
          <w:ilvl w:val="0"/>
          <w:numId w:val="31"/>
        </w:numPr>
        <w:pBdr>
          <w:top w:val="nil"/>
          <w:left w:val="nil"/>
          <w:bottom w:val="nil"/>
          <w:right w:val="nil"/>
          <w:between w:val="nil"/>
        </w:pBdr>
        <w:spacing w:before="0" w:after="200" w:line="276" w:lineRule="auto"/>
        <w:ind w:right="743"/>
        <w:contextualSpacing/>
        <w:jc w:val="left"/>
        <w:rPr>
          <w:rFonts w:ascii="Calibri" w:eastAsia="Calibri" w:hAnsi="Calibri" w:cs="Calibri"/>
          <w:b/>
          <w:color w:val="000000"/>
          <w:szCs w:val="22"/>
        </w:rPr>
      </w:pPr>
      <w:r w:rsidRPr="00F80A41">
        <w:rPr>
          <w:rFonts w:ascii="Calibri" w:eastAsia="Calibri" w:hAnsi="Calibri" w:cs="Calibri"/>
          <w:b/>
          <w:szCs w:val="22"/>
        </w:rPr>
        <w:t>Une demande de scolarité européenne spécifique dans un territoire en plein</w:t>
      </w:r>
      <w:r w:rsidRPr="00F80A41">
        <w:rPr>
          <w:rFonts w:ascii="Calibri" w:eastAsia="Calibri" w:hAnsi="Calibri" w:cs="Calibri"/>
          <w:b/>
          <w:color w:val="000000"/>
          <w:szCs w:val="22"/>
        </w:rPr>
        <w:t xml:space="preserve"> essor</w:t>
      </w:r>
    </w:p>
    <w:p w:rsidR="00F80A41" w:rsidRPr="00F80A41" w:rsidRDefault="00F80A41" w:rsidP="00F80A41">
      <w:pPr>
        <w:spacing w:before="0" w:after="0" w:line="276" w:lineRule="auto"/>
        <w:rPr>
          <w:rFonts w:ascii="Calibri" w:hAnsi="Calibri" w:cs="Calibri"/>
          <w:szCs w:val="22"/>
        </w:rPr>
      </w:pPr>
      <w:r w:rsidRPr="00F80A41">
        <w:rPr>
          <w:rFonts w:ascii="Calibri" w:hAnsi="Calibri" w:cs="Calibri"/>
          <w:bCs/>
          <w:szCs w:val="22"/>
        </w:rPr>
        <w:t xml:space="preserve">La Région Île-de-France est une région à part : première région européenne en termes économiques, elle concentre notamment 30% du PIB en français et 20% de la population française. Elle est une plateforme financière et commerciale mondiale et, de par sa capitale et l’art de vivre à la française, c’est une région connue par les investisseurs et les touristes du monde entier. Elle est une plaque tournante de l’économie mondiale, profitant de la présence de pôles d’attractivité comme Paris-La Défense, Roissy-Le Bourget, Orly-Rungis, ou encore Paris-Saclay. </w:t>
      </w:r>
    </w:p>
    <w:p w:rsidR="00F80A41" w:rsidRPr="00F80A41" w:rsidRDefault="00F80A41" w:rsidP="00F80A41">
      <w:pPr>
        <w:spacing w:before="0" w:after="0"/>
        <w:jc w:val="left"/>
        <w:rPr>
          <w:rFonts w:ascii="Times New Roman" w:hAnsi="Times New Roman"/>
          <w:sz w:val="24"/>
          <w:szCs w:val="24"/>
        </w:rPr>
      </w:pPr>
    </w:p>
    <w:p w:rsidR="00F80A41" w:rsidRPr="00F80A41" w:rsidRDefault="00F80A41" w:rsidP="00F80A41">
      <w:pPr>
        <w:spacing w:before="0" w:after="0"/>
        <w:ind w:left="-426"/>
        <w:jc w:val="center"/>
        <w:rPr>
          <w:rFonts w:ascii="Times New Roman" w:hAnsi="Times New Roman"/>
          <w:sz w:val="24"/>
          <w:szCs w:val="24"/>
        </w:rPr>
      </w:pPr>
      <w:r w:rsidRPr="00F80A41">
        <w:rPr>
          <w:rFonts w:ascii="Times New Roman" w:hAnsi="Times New Roman"/>
          <w:noProof/>
          <w:sz w:val="24"/>
          <w:szCs w:val="24"/>
          <w:lang w:val="en-US" w:eastAsia="en-US"/>
        </w:rPr>
        <mc:AlternateContent>
          <mc:Choice Requires="wps">
            <w:drawing>
              <wp:anchor distT="0" distB="0" distL="114300" distR="114300" simplePos="0" relativeHeight="251663360" behindDoc="0" locked="0" layoutInCell="1" allowOverlap="1" wp14:anchorId="3216C110" wp14:editId="2DF9583B">
                <wp:simplePos x="0" y="0"/>
                <wp:positionH relativeFrom="column">
                  <wp:posOffset>344805</wp:posOffset>
                </wp:positionH>
                <wp:positionV relativeFrom="paragraph">
                  <wp:posOffset>1124585</wp:posOffset>
                </wp:positionV>
                <wp:extent cx="1809116" cy="2667000"/>
                <wp:effectExtent l="57150" t="19050" r="57785" b="95250"/>
                <wp:wrapNone/>
                <wp:docPr id="26" name="Connecteur droit avec flèche 26"/>
                <wp:cNvGraphicFramePr/>
                <a:graphic xmlns:a="http://schemas.openxmlformats.org/drawingml/2006/main">
                  <a:graphicData uri="http://schemas.microsoft.com/office/word/2010/wordprocessingShape">
                    <wps:wsp>
                      <wps:cNvCnPr/>
                      <wps:spPr>
                        <a:xfrm flipH="1">
                          <a:off x="0" y="0"/>
                          <a:ext cx="1809116" cy="26670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1507CD5" id="_x0000_t32" coordsize="21600,21600" o:spt="32" o:oned="t" path="m,l21600,21600e" filled="f">
                <v:path arrowok="t" fillok="f" o:connecttype="none"/>
                <o:lock v:ext="edit" shapetype="t"/>
              </v:shapetype>
              <v:shape id="Connecteur droit avec flèche 26" o:spid="_x0000_s1026" type="#_x0000_t32" style="position:absolute;margin-left:27.15pt;margin-top:88.55pt;width:142.45pt;height:210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" strokecolor="#4f81bd" strokeweight="2pt">
                <v:stroke endarrow="open"/>
                <v:shadow on="t" color="black" opacity="24903f" origin=",.5" offset="0,.55556mm"/>
              </v:shape>
            </w:pict>
          </mc:Fallback>
        </mc:AlternateContent>
      </w:r>
      <w:r w:rsidRPr="00F80A41">
        <w:rPr>
          <w:rFonts w:ascii="Times New Roman" w:hAnsi="Times New Roman"/>
          <w:noProof/>
          <w:sz w:val="24"/>
          <w:szCs w:val="24"/>
          <w:lang w:val="en-US" w:eastAsia="en-US"/>
        </w:rPr>
        <w:drawing>
          <wp:inline distT="0" distB="0" distL="0" distR="0" wp14:anchorId="51BAABF8" wp14:editId="01642F73">
            <wp:extent cx="5390619" cy="3577130"/>
            <wp:effectExtent l="19050" t="19050" r="19685" b="23495"/>
            <wp:docPr id="25" name="Image 25" descr="http://www.prefectures-regions.gouv.fr/var/ire_site/storage/images/media/media-ile-de-france/images/carte-arrondissements-idf-2018-v12/273175-1-fre-FR/Carte-arrondissements-IDF-2018-v1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fectures-regions.gouv.fr/var/ire_site/storage/images/media/media-ile-de-france/images/carte-arrondissements-idf-2018-v12/273175-1-fre-FR/Carte-arrondissements-IDF-2018-v1_refer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883" cy="3581286"/>
                    </a:xfrm>
                    <a:prstGeom prst="rect">
                      <a:avLst/>
                    </a:prstGeom>
                    <a:noFill/>
                    <a:ln w="3175">
                      <a:solidFill>
                        <a:sysClr val="windowText" lastClr="000000"/>
                      </a:solidFill>
                    </a:ln>
                  </pic:spPr>
                </pic:pic>
              </a:graphicData>
            </a:graphic>
          </wp:inline>
        </w:drawing>
      </w:r>
    </w:p>
    <w:p w:rsidR="00F80A41" w:rsidRPr="00F80A41" w:rsidRDefault="00F80A41" w:rsidP="00F80A41">
      <w:pPr>
        <w:spacing w:before="0" w:after="0"/>
        <w:jc w:val="left"/>
        <w:rPr>
          <w:rFonts w:ascii="Times New Roman" w:hAnsi="Times New Roman"/>
          <w:sz w:val="24"/>
          <w:szCs w:val="24"/>
        </w:rPr>
      </w:pPr>
    </w:p>
    <w:p w:rsidR="00F80A41" w:rsidRPr="00F80A41" w:rsidRDefault="00F80A41" w:rsidP="00F80A41">
      <w:pPr>
        <w:spacing w:before="0" w:after="0"/>
        <w:jc w:val="left"/>
        <w:rPr>
          <w:rFonts w:ascii="Calibri" w:hAnsi="Calibri" w:cs="Calibri"/>
          <w:b/>
          <w:szCs w:val="22"/>
        </w:rPr>
      </w:pPr>
      <w:r w:rsidRPr="00F80A41">
        <w:rPr>
          <w:rFonts w:ascii="Calibri" w:hAnsi="Calibri" w:cs="Calibri"/>
          <w:b/>
          <w:noProof/>
          <w:szCs w:val="22"/>
          <w:lang w:val="en-US" w:eastAsia="en-US"/>
        </w:rPr>
        <mc:AlternateContent>
          <mc:Choice Requires="wps">
            <w:drawing>
              <wp:anchor distT="0" distB="0" distL="114300" distR="114300" simplePos="0" relativeHeight="251664384" behindDoc="0" locked="0" layoutInCell="1" allowOverlap="1" wp14:anchorId="7B7D06E5" wp14:editId="067E8146">
                <wp:simplePos x="0" y="0"/>
                <wp:positionH relativeFrom="column">
                  <wp:posOffset>3116580</wp:posOffset>
                </wp:positionH>
                <wp:positionV relativeFrom="paragraph">
                  <wp:posOffset>63500</wp:posOffset>
                </wp:positionV>
                <wp:extent cx="400050" cy="1276350"/>
                <wp:effectExtent l="57150" t="38100" r="57150" b="76200"/>
                <wp:wrapNone/>
                <wp:docPr id="6" name="Connecteur droit avec flèche 6"/>
                <wp:cNvGraphicFramePr/>
                <a:graphic xmlns:a="http://schemas.openxmlformats.org/drawingml/2006/main">
                  <a:graphicData uri="http://schemas.microsoft.com/office/word/2010/wordprocessingShape">
                    <wps:wsp>
                      <wps:cNvCnPr/>
                      <wps:spPr>
                        <a:xfrm flipV="1">
                          <a:off x="0" y="0"/>
                          <a:ext cx="400050" cy="127635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BB8F876" id="Connecteur droit avec flèche 6" o:spid="_x0000_s1026" type="#_x0000_t32" style="position:absolute;margin-left:245.4pt;margin-top:5pt;width:31.5pt;height:100.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" strokecolor="#4f81bd" strokeweight="2pt">
                <v:stroke endarrow="open"/>
                <v:shadow on="t" color="black" opacity="24903f" origin=",.5" offset="0,.55556mm"/>
              </v:shape>
            </w:pict>
          </mc:Fallback>
        </mc:AlternateContent>
      </w:r>
      <w:r w:rsidRPr="00F80A41">
        <w:rPr>
          <w:rFonts w:ascii="Calibri" w:hAnsi="Calibri" w:cs="Calibri"/>
          <w:b/>
          <w:szCs w:val="22"/>
        </w:rPr>
        <w:t xml:space="preserve"> </w:t>
      </w:r>
      <w:r>
        <w:rPr>
          <w:rFonts w:ascii="Calibri" w:hAnsi="Calibri" w:cs="Calibri"/>
          <w:b/>
          <w:szCs w:val="22"/>
        </w:rPr>
        <w:t xml:space="preserve">                Quartier Paris La défense </w:t>
      </w:r>
      <w:r>
        <w:rPr>
          <w:rFonts w:ascii="Calibri" w:hAnsi="Calibri" w:cs="Calibri"/>
          <w:b/>
          <w:szCs w:val="22"/>
        </w:rPr>
        <w:tab/>
      </w:r>
      <w:r>
        <w:rPr>
          <w:rFonts w:ascii="Calibri" w:hAnsi="Calibri" w:cs="Calibri"/>
          <w:b/>
          <w:szCs w:val="22"/>
        </w:rPr>
        <w:tab/>
      </w:r>
      <w:r>
        <w:rPr>
          <w:rFonts w:ascii="Calibri" w:hAnsi="Calibri" w:cs="Calibri"/>
          <w:b/>
          <w:szCs w:val="22"/>
        </w:rPr>
        <w:tab/>
      </w:r>
      <w:r>
        <w:rPr>
          <w:rFonts w:ascii="Calibri" w:hAnsi="Calibri" w:cs="Calibri"/>
          <w:b/>
          <w:szCs w:val="22"/>
        </w:rPr>
        <w:tab/>
        <w:t xml:space="preserve">  </w:t>
      </w:r>
      <w:r w:rsidRPr="00F80A41">
        <w:rPr>
          <w:rFonts w:ascii="Calibri" w:hAnsi="Calibri" w:cs="Calibri"/>
          <w:b/>
          <w:szCs w:val="22"/>
        </w:rPr>
        <w:t>Ville de Courbevoie</w:t>
      </w:r>
    </w:p>
    <w:p w:rsidR="00F80A41" w:rsidRPr="00F80A41" w:rsidRDefault="00F80A41" w:rsidP="00F80A41">
      <w:pPr>
        <w:spacing w:before="0" w:after="0"/>
        <w:jc w:val="left"/>
        <w:rPr>
          <w:rFonts w:ascii="Calibri" w:hAnsi="Calibri" w:cs="Calibri"/>
          <w:b/>
          <w:szCs w:val="22"/>
        </w:rPr>
      </w:pPr>
    </w:p>
    <w:p w:rsidR="00F80A41" w:rsidRPr="00F80A41" w:rsidRDefault="00F80A41" w:rsidP="00F80A41">
      <w:pPr>
        <w:spacing w:before="0" w:after="0"/>
        <w:jc w:val="center"/>
        <w:rPr>
          <w:rFonts w:ascii="Times New Roman" w:hAnsi="Times New Roman"/>
          <w:sz w:val="24"/>
          <w:szCs w:val="24"/>
        </w:rPr>
      </w:pPr>
      <w:r w:rsidRPr="00F80A41">
        <w:rPr>
          <w:rFonts w:ascii="Times New Roman" w:hAnsi="Times New Roman"/>
          <w:noProof/>
          <w:sz w:val="24"/>
          <w:szCs w:val="24"/>
          <w:lang w:val="en-US" w:eastAsia="en-US"/>
        </w:rPr>
        <mc:AlternateContent>
          <mc:Choice Requires="wps">
            <w:drawing>
              <wp:anchor distT="0" distB="0" distL="114300" distR="114300" simplePos="0" relativeHeight="251662336" behindDoc="0" locked="0" layoutInCell="1" allowOverlap="1" wp14:anchorId="3E31FFAB" wp14:editId="1F2A2787">
                <wp:simplePos x="0" y="0"/>
                <wp:positionH relativeFrom="column">
                  <wp:posOffset>2259330</wp:posOffset>
                </wp:positionH>
                <wp:positionV relativeFrom="paragraph">
                  <wp:posOffset>897890</wp:posOffset>
                </wp:positionV>
                <wp:extent cx="857250" cy="314325"/>
                <wp:effectExtent l="76200" t="38100" r="76200" b="104775"/>
                <wp:wrapNone/>
                <wp:docPr id="23" name="Rectangle à coins arrondis 23"/>
                <wp:cNvGraphicFramePr/>
                <a:graphic xmlns:a="http://schemas.openxmlformats.org/drawingml/2006/main">
                  <a:graphicData uri="http://schemas.microsoft.com/office/word/2010/wordprocessingShape">
                    <wps:wsp>
                      <wps:cNvSpPr/>
                      <wps:spPr>
                        <a:xfrm>
                          <a:off x="0" y="0"/>
                          <a:ext cx="857250" cy="314325"/>
                        </a:xfrm>
                        <a:prstGeom prst="roundRect">
                          <a:avLst/>
                        </a:prstGeom>
                        <a:noFill/>
                        <a:ln w="2857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B2858" id="Rectangle à coins arrondis 23" o:spid="_x0000_s1026" style="position:absolute;margin-left:177.9pt;margin-top:70.7pt;width:6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" filled="f" strokecolor="#4a7ebb" strokeweight="2.25pt">
                <v:shadow on="t" color="black" opacity="22937f" origin=",.5" offset="0,.63889mm"/>
              </v:roundrect>
            </w:pict>
          </mc:Fallback>
        </mc:AlternateContent>
      </w:r>
      <w:r w:rsidRPr="00F80A41">
        <w:rPr>
          <w:rFonts w:ascii="Times New Roman" w:hAnsi="Times New Roman"/>
          <w:noProof/>
          <w:sz w:val="24"/>
          <w:szCs w:val="24"/>
          <w:lang w:val="en-US" w:eastAsia="en-US"/>
        </w:rPr>
        <w:drawing>
          <wp:inline distT="0" distB="0" distL="0" distR="0" wp14:anchorId="2F3B28CE" wp14:editId="0B993A9C">
            <wp:extent cx="4457700" cy="2756345"/>
            <wp:effectExtent l="19050" t="19050" r="19050" b="25400"/>
            <wp:docPr id="21" name="Image 21" descr="C:\Users\mcabbeke\Desktop\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abbeke\Desktop\imag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457" cy="2754958"/>
                    </a:xfrm>
                    <a:prstGeom prst="rect">
                      <a:avLst/>
                    </a:prstGeom>
                    <a:noFill/>
                    <a:ln w="3175">
                      <a:solidFill>
                        <a:sysClr val="windowText" lastClr="000000"/>
                      </a:solidFill>
                    </a:ln>
                  </pic:spPr>
                </pic:pic>
              </a:graphicData>
            </a:graphic>
          </wp:inline>
        </w:drawing>
      </w:r>
    </w:p>
    <w:p w:rsidR="00F80A41" w:rsidRPr="00F80A41" w:rsidRDefault="00F80A41" w:rsidP="00F80A41">
      <w:pPr>
        <w:spacing w:before="0" w:after="0"/>
        <w:jc w:val="left"/>
        <w:rPr>
          <w:rFonts w:ascii="Calibri" w:eastAsia="Calibri" w:hAnsi="Calibri" w:cs="Calibri"/>
          <w:color w:val="000000"/>
          <w:szCs w:val="22"/>
        </w:rPr>
      </w:pPr>
    </w:p>
    <w:p w:rsidR="00F80A41" w:rsidRPr="00F80A41" w:rsidRDefault="00F80A41" w:rsidP="00F80A41">
      <w:pPr>
        <w:keepNext/>
        <w:keepLines/>
        <w:pBdr>
          <w:top w:val="nil"/>
          <w:left w:val="nil"/>
          <w:bottom w:val="nil"/>
          <w:right w:val="nil"/>
          <w:between w:val="nil"/>
        </w:pBdr>
        <w:tabs>
          <w:tab w:val="left" w:pos="7938"/>
        </w:tabs>
        <w:spacing w:before="0" w:after="200" w:line="276" w:lineRule="auto"/>
        <w:rPr>
          <w:rFonts w:ascii="Calibri" w:eastAsia="Calibri" w:hAnsi="Calibri" w:cs="Calibri"/>
          <w:color w:val="000000"/>
          <w:szCs w:val="22"/>
        </w:rPr>
      </w:pPr>
      <w:r w:rsidRPr="00F80A41">
        <w:rPr>
          <w:rFonts w:ascii="Calibri" w:eastAsia="Calibri" w:hAnsi="Calibri" w:cs="Calibri"/>
          <w:color w:val="000000"/>
          <w:szCs w:val="22"/>
        </w:rPr>
        <w:t>Le besoin scolaire auquel le projet a vocation à répondre en priorité, résulte de l’installation dans le quartier de La Défense du siège de l’ABE en mars 2019. L’engagement du ministère de l’Éducation nationale, du rectorat et des collectivités s’inscrit également dans le contexte plus large évoqué ci-dessus de renforcer l’offre scolaire internationale et européenne dans le territoire de l’ouest francilien à travers le développement de son quartier d’affaires, La Défense.</w:t>
      </w:r>
    </w:p>
    <w:p w:rsidR="00F80A41" w:rsidRPr="00F80A41" w:rsidRDefault="00F80A41" w:rsidP="00F80A41">
      <w:pPr>
        <w:spacing w:before="0" w:after="480" w:line="276" w:lineRule="auto"/>
        <w:rPr>
          <w:rFonts w:ascii="Calibri" w:eastAsia="Calibri" w:hAnsi="Calibri" w:cs="Calibri"/>
          <w:szCs w:val="22"/>
        </w:rPr>
      </w:pPr>
      <w:r w:rsidRPr="00F80A41">
        <w:rPr>
          <w:rFonts w:ascii="Calibri" w:eastAsia="Calibri" w:hAnsi="Calibri" w:cs="Calibri"/>
          <w:szCs w:val="22"/>
        </w:rPr>
        <w:t>Le quartier de La Défense est devenu un des plus attractifs dans le monde en étant un pôle économique majeur doté de nombreux atouts : un territoire offrant un haut niveau d’équipements et de services, une localisation géographique exceptionnelle - 564 hectares (dont 31 d’espaces piétonniers), la porte d’entrée internationale à proximité des grands aéroports internationaux et 10 minutes du centre de Paris en transports en commun ;</w:t>
      </w:r>
    </w:p>
    <w:p w:rsidR="00F80A41" w:rsidRPr="00F80A41" w:rsidRDefault="00F80A41" w:rsidP="00F80A41">
      <w:pPr>
        <w:numPr>
          <w:ilvl w:val="0"/>
          <w:numId w:val="27"/>
        </w:numPr>
        <w:spacing w:before="0" w:after="0" w:line="276" w:lineRule="auto"/>
        <w:ind w:right="-142"/>
        <w:contextualSpacing/>
        <w:jc w:val="left"/>
        <w:rPr>
          <w:rFonts w:ascii="Times New Roman" w:hAnsi="Times New Roman"/>
          <w:b/>
          <w:szCs w:val="22"/>
        </w:rPr>
      </w:pPr>
      <w:r w:rsidRPr="00F80A41">
        <w:rPr>
          <w:rFonts w:ascii="Calibri" w:eastAsia="Calibri" w:hAnsi="Calibri" w:cs="Calibri"/>
          <w:b/>
          <w:szCs w:val="22"/>
        </w:rPr>
        <w:t>un pôle central hyper-connecté et des centres de décision majeurs</w:t>
      </w:r>
      <w:r w:rsidRPr="00F80A41">
        <w:rPr>
          <w:rFonts w:ascii="Times New Roman" w:eastAsia="Calibri" w:hAnsi="Times New Roman"/>
          <w:b/>
          <w:sz w:val="24"/>
          <w:szCs w:val="24"/>
          <w:vertAlign w:val="superscript"/>
        </w:rPr>
        <w:footnoteReference w:id="1"/>
      </w:r>
      <w:r w:rsidRPr="00F80A41">
        <w:rPr>
          <w:rFonts w:ascii="Calibri" w:eastAsia="Calibri" w:hAnsi="Calibri" w:cs="Calibri"/>
          <w:b/>
          <w:szCs w:val="22"/>
        </w:rPr>
        <w:t xml:space="preserve"> lui assurant un dynamisme économique remarquable :</w:t>
      </w:r>
    </w:p>
    <w:p w:rsidR="00F80A41" w:rsidRPr="00F80A41" w:rsidRDefault="00F80A41" w:rsidP="00F80A41">
      <w:pPr>
        <w:spacing w:before="0" w:after="0" w:line="276" w:lineRule="auto"/>
        <w:ind w:left="349" w:right="-142"/>
        <w:rPr>
          <w:rFonts w:ascii="Calibri" w:eastAsia="Calibri" w:hAnsi="Calibri" w:cs="Calibri"/>
          <w:szCs w:val="22"/>
        </w:rPr>
      </w:pPr>
    </w:p>
    <w:p w:rsidR="00F80A41" w:rsidRPr="00F80A41" w:rsidRDefault="00F80A41" w:rsidP="00F80A41">
      <w:pPr>
        <w:numPr>
          <w:ilvl w:val="0"/>
          <w:numId w:val="24"/>
        </w:numPr>
        <w:spacing w:before="0" w:after="0" w:line="276" w:lineRule="auto"/>
        <w:ind w:left="1134" w:hanging="357"/>
        <w:contextualSpacing/>
        <w:jc w:val="left"/>
        <w:rPr>
          <w:rFonts w:ascii="Times New Roman" w:hAnsi="Times New Roman"/>
          <w:szCs w:val="22"/>
        </w:rPr>
      </w:pPr>
      <w:r w:rsidRPr="00F80A41">
        <w:rPr>
          <w:rFonts w:ascii="Calibri" w:eastAsia="Calibri" w:hAnsi="Calibri" w:cs="Calibri"/>
          <w:szCs w:val="22"/>
        </w:rPr>
        <w:t>3600 entreprises dont 1500 sièges sociaux et de centres de décision</w:t>
      </w:r>
    </w:p>
    <w:p w:rsidR="00F80A41" w:rsidRPr="00F80A41" w:rsidRDefault="00F80A41" w:rsidP="00F80A41">
      <w:pPr>
        <w:numPr>
          <w:ilvl w:val="0"/>
          <w:numId w:val="24"/>
        </w:numPr>
        <w:spacing w:before="0" w:after="0" w:line="276" w:lineRule="auto"/>
        <w:ind w:left="1134" w:hanging="357"/>
        <w:contextualSpacing/>
        <w:jc w:val="left"/>
        <w:rPr>
          <w:rFonts w:ascii="Times New Roman" w:hAnsi="Times New Roman"/>
          <w:szCs w:val="22"/>
        </w:rPr>
      </w:pPr>
      <w:r w:rsidRPr="00F80A41">
        <w:rPr>
          <w:rFonts w:ascii="Calibri" w:eastAsia="Calibri" w:hAnsi="Calibri" w:cs="Calibri"/>
          <w:szCs w:val="22"/>
        </w:rPr>
        <w:t>15 des 50 premières entreprises mondiales y sont implantées</w:t>
      </w:r>
    </w:p>
    <w:p w:rsidR="00F80A41" w:rsidRPr="00F80A41" w:rsidRDefault="00F80A41" w:rsidP="00F80A41">
      <w:pPr>
        <w:numPr>
          <w:ilvl w:val="0"/>
          <w:numId w:val="24"/>
        </w:numPr>
        <w:spacing w:before="0" w:after="0" w:line="276" w:lineRule="auto"/>
        <w:ind w:left="1134" w:hanging="357"/>
        <w:contextualSpacing/>
        <w:jc w:val="left"/>
        <w:rPr>
          <w:rFonts w:ascii="Times New Roman" w:hAnsi="Times New Roman"/>
          <w:szCs w:val="22"/>
        </w:rPr>
      </w:pPr>
      <w:r w:rsidRPr="00F80A41">
        <w:rPr>
          <w:rFonts w:ascii="Calibri" w:eastAsia="Calibri" w:hAnsi="Calibri" w:cs="Calibri"/>
          <w:szCs w:val="22"/>
        </w:rPr>
        <w:t>180 000 salariés, majoritairement de cadres</w:t>
      </w:r>
    </w:p>
    <w:p w:rsidR="00F80A41" w:rsidRPr="00F80A41" w:rsidRDefault="00F80A41" w:rsidP="00F80A41">
      <w:pPr>
        <w:numPr>
          <w:ilvl w:val="0"/>
          <w:numId w:val="24"/>
        </w:numPr>
        <w:spacing w:before="0" w:after="0" w:line="276" w:lineRule="auto"/>
        <w:ind w:left="1134" w:hanging="357"/>
        <w:contextualSpacing/>
        <w:jc w:val="left"/>
        <w:rPr>
          <w:rFonts w:ascii="Times New Roman" w:hAnsi="Times New Roman"/>
          <w:szCs w:val="22"/>
        </w:rPr>
      </w:pPr>
      <w:r w:rsidRPr="00F80A41">
        <w:rPr>
          <w:rFonts w:ascii="Calibri" w:eastAsia="Calibri" w:hAnsi="Calibri" w:cs="Calibri"/>
          <w:szCs w:val="22"/>
        </w:rPr>
        <w:t>un parc de plus de 3 millions de m² de bureaux neufs ou restructurés labellisés</w:t>
      </w:r>
    </w:p>
    <w:p w:rsidR="00F80A41" w:rsidRPr="00F80A41" w:rsidRDefault="00F80A41" w:rsidP="00F80A41">
      <w:pPr>
        <w:numPr>
          <w:ilvl w:val="0"/>
          <w:numId w:val="24"/>
        </w:numPr>
        <w:spacing w:before="0" w:after="0" w:line="276" w:lineRule="auto"/>
        <w:ind w:left="1134" w:hanging="357"/>
        <w:contextualSpacing/>
        <w:jc w:val="left"/>
        <w:rPr>
          <w:rFonts w:ascii="Times New Roman" w:hAnsi="Times New Roman"/>
          <w:szCs w:val="22"/>
        </w:rPr>
      </w:pPr>
      <w:r w:rsidRPr="00F80A41">
        <w:rPr>
          <w:rFonts w:ascii="Calibri" w:eastAsia="Calibri" w:hAnsi="Calibri" w:cs="Calibri"/>
          <w:szCs w:val="22"/>
        </w:rPr>
        <w:t>230 000 m² de commerces de proximité, dont 130 000 aux Quatre-Temps</w:t>
      </w:r>
      <w:r w:rsidRPr="00F80A41">
        <w:rPr>
          <w:rFonts w:ascii="Calibri" w:eastAsia="Calibri" w:hAnsi="Calibri" w:cs="Calibri"/>
          <w:b/>
          <w:szCs w:val="22"/>
        </w:rPr>
        <w:t xml:space="preserve"> </w:t>
      </w:r>
    </w:p>
    <w:p w:rsidR="00F80A41" w:rsidRPr="00F80A41" w:rsidRDefault="00F80A41" w:rsidP="00F80A41">
      <w:pPr>
        <w:spacing w:before="0" w:after="0" w:line="276" w:lineRule="auto"/>
        <w:ind w:left="777"/>
        <w:contextualSpacing/>
        <w:rPr>
          <w:rFonts w:ascii="Calibri" w:eastAsia="Calibri" w:hAnsi="Calibri" w:cs="Calibri"/>
          <w:b/>
          <w:szCs w:val="22"/>
        </w:rPr>
      </w:pPr>
    </w:p>
    <w:p w:rsidR="00F80A41" w:rsidRPr="00F80A41" w:rsidRDefault="00F80A41" w:rsidP="00F80A41">
      <w:pPr>
        <w:numPr>
          <w:ilvl w:val="0"/>
          <w:numId w:val="27"/>
        </w:numPr>
        <w:spacing w:before="0" w:after="0" w:line="276" w:lineRule="auto"/>
        <w:contextualSpacing/>
        <w:jc w:val="left"/>
        <w:rPr>
          <w:rFonts w:ascii="Times New Roman" w:hAnsi="Times New Roman"/>
          <w:szCs w:val="22"/>
        </w:rPr>
      </w:pPr>
      <w:r w:rsidRPr="00F80A41">
        <w:rPr>
          <w:rFonts w:ascii="Calibri" w:eastAsia="Calibri" w:hAnsi="Calibri" w:cs="Calibri"/>
          <w:b/>
          <w:szCs w:val="22"/>
        </w:rPr>
        <w:t>Un territoire offrant un haut niveau d’équipements et de services</w:t>
      </w:r>
    </w:p>
    <w:p w:rsidR="00F80A41" w:rsidRPr="00F80A41" w:rsidRDefault="00F80A41" w:rsidP="00F80A41">
      <w:pPr>
        <w:spacing w:before="0" w:after="0" w:line="276" w:lineRule="auto"/>
        <w:ind w:left="349" w:right="-142"/>
        <w:rPr>
          <w:rFonts w:ascii="Calibri" w:eastAsia="Calibri" w:hAnsi="Calibri" w:cs="Calibri"/>
          <w:szCs w:val="22"/>
        </w:rPr>
      </w:pPr>
    </w:p>
    <w:p w:rsidR="00F80A41" w:rsidRPr="00F80A41" w:rsidRDefault="00F80A41" w:rsidP="00F80A41">
      <w:pPr>
        <w:numPr>
          <w:ilvl w:val="0"/>
          <w:numId w:val="25"/>
        </w:numPr>
        <w:spacing w:before="0" w:after="0" w:line="276" w:lineRule="auto"/>
        <w:ind w:left="1134"/>
        <w:contextualSpacing/>
        <w:jc w:val="left"/>
        <w:rPr>
          <w:rFonts w:ascii="Times New Roman" w:hAnsi="Times New Roman"/>
          <w:szCs w:val="22"/>
        </w:rPr>
      </w:pPr>
      <w:r w:rsidRPr="00F80A41">
        <w:rPr>
          <w:rFonts w:ascii="Calibri" w:eastAsia="Calibri" w:hAnsi="Calibri" w:cs="Calibri"/>
          <w:szCs w:val="22"/>
        </w:rPr>
        <w:t>des infrastructures de réseaux de transports et aussi numériques bien développées</w:t>
      </w:r>
    </w:p>
    <w:p w:rsidR="00F80A41" w:rsidRPr="00F80A41" w:rsidRDefault="00F80A41" w:rsidP="00F80A41">
      <w:pPr>
        <w:numPr>
          <w:ilvl w:val="0"/>
          <w:numId w:val="25"/>
        </w:numPr>
        <w:spacing w:before="0" w:after="0" w:line="276" w:lineRule="auto"/>
        <w:ind w:left="1134"/>
        <w:contextualSpacing/>
        <w:jc w:val="left"/>
        <w:rPr>
          <w:rFonts w:ascii="Times New Roman" w:hAnsi="Times New Roman"/>
          <w:szCs w:val="22"/>
        </w:rPr>
      </w:pPr>
      <w:r w:rsidRPr="00F80A41">
        <w:rPr>
          <w:rFonts w:ascii="Calibri" w:eastAsia="Calibri" w:hAnsi="Calibri" w:cs="Calibri"/>
          <w:szCs w:val="22"/>
        </w:rPr>
        <w:t>un dynamisme économique en constante régénération, porté par les filières d’excellence dont TIC, le secteur financier et assurances, high-tech et les start-ups</w:t>
      </w:r>
    </w:p>
    <w:p w:rsidR="00F80A41" w:rsidRPr="00F80A41" w:rsidRDefault="00F80A41" w:rsidP="00F80A41">
      <w:pPr>
        <w:spacing w:before="0" w:after="0" w:line="276" w:lineRule="auto"/>
        <w:ind w:left="1134"/>
        <w:contextualSpacing/>
        <w:rPr>
          <w:rFonts w:ascii="Times New Roman" w:hAnsi="Times New Roman"/>
          <w:szCs w:val="22"/>
        </w:rPr>
      </w:pPr>
    </w:p>
    <w:p w:rsidR="00F80A41" w:rsidRPr="00F80A41" w:rsidRDefault="00F80A41" w:rsidP="00F80A41">
      <w:pPr>
        <w:spacing w:before="0" w:after="240" w:line="276" w:lineRule="auto"/>
        <w:rPr>
          <w:rFonts w:ascii="Calibri" w:eastAsia="Calibri" w:hAnsi="Calibri" w:cs="Calibri"/>
          <w:szCs w:val="22"/>
        </w:rPr>
      </w:pPr>
      <w:r w:rsidRPr="00F80A41">
        <w:rPr>
          <w:rFonts w:ascii="Calibri" w:eastAsia="Calibri" w:hAnsi="Calibri" w:cs="Calibri"/>
          <w:szCs w:val="22"/>
        </w:rPr>
        <w:t>Ce territoire dynamique de La Défense se développe sur deux communes Puteaux et Courbevoie, relevant de l’académie de Versailles.</w:t>
      </w:r>
    </w:p>
    <w:p w:rsidR="00F80A41" w:rsidRPr="00F80A41" w:rsidRDefault="00F80A41" w:rsidP="00F80A41">
      <w:pPr>
        <w:spacing w:before="0" w:after="240" w:line="276" w:lineRule="auto"/>
        <w:rPr>
          <w:rFonts w:ascii="Calibri" w:eastAsia="Calibri" w:hAnsi="Calibri" w:cs="Calibri"/>
          <w:szCs w:val="22"/>
        </w:rPr>
      </w:pPr>
      <w:r w:rsidRPr="00F80A41">
        <w:rPr>
          <w:rFonts w:ascii="Calibri" w:eastAsia="Calibri" w:hAnsi="Calibri" w:cs="Calibri"/>
          <w:szCs w:val="22"/>
        </w:rPr>
        <w:t>La Ville de Courbevoie revendique un lien fort avec la Métropole du Grand Paris et la ville capitale, distante de seulement 5 kilomètres. Située dans les Hauts-de-Seine, un département fortement urbanisé et « central » dans la région puisqu’il est limitrophe du plus grand nombre de départements parisiens (Seine-Saint-Denis, Val-d’Oise, Essonne, Yvelines, Val-de-Marne), elle constitue une porte d’entrée naturelle depuis l’Ouest parisien. Elle est positionnée à égale distance des deux aéroports d’Orly et de Roissy Charles-de-Gaulle. Située aux portes de Paris, elle dispose d’une desserte variée en transports en commun. Elle bénéficie également d’importants axes routiers.</w:t>
      </w:r>
    </w:p>
    <w:p w:rsidR="00F80A41" w:rsidRPr="00F80A41" w:rsidRDefault="00F80A41" w:rsidP="00F80A41">
      <w:pPr>
        <w:spacing w:before="0" w:after="480" w:line="276" w:lineRule="auto"/>
        <w:rPr>
          <w:rFonts w:ascii="Calibri" w:eastAsia="Calibri" w:hAnsi="Calibri" w:cs="Calibri"/>
          <w:szCs w:val="22"/>
        </w:rPr>
      </w:pPr>
      <w:r w:rsidRPr="00F80A41">
        <w:rPr>
          <w:rFonts w:ascii="Calibri" w:eastAsia="Calibri" w:hAnsi="Calibri" w:cs="Calibri"/>
          <w:szCs w:val="22"/>
        </w:rPr>
        <w:t>Au-delà de sa position stratégique, le développement récent d’une offre éducative internationale dans la commune ainsi que l’ouverture prochaine d’un nouveau lycée conduisent naturellement à envisager la commune de Courbevoie pour l’implantation d’établissements à vocation européenne.</w:t>
      </w:r>
    </w:p>
    <w:p w:rsidR="00F80A41" w:rsidRPr="00F80A41" w:rsidRDefault="00F80A41" w:rsidP="00F80A41">
      <w:pPr>
        <w:spacing w:before="0" w:after="480" w:line="276" w:lineRule="auto"/>
        <w:rPr>
          <w:rFonts w:ascii="Calibri" w:eastAsia="Calibri" w:hAnsi="Calibri" w:cs="Calibri"/>
          <w:sz w:val="16"/>
          <w:szCs w:val="16"/>
        </w:rPr>
      </w:pPr>
      <w:r w:rsidRPr="00F80A41">
        <w:rPr>
          <w:rFonts w:ascii="Calibri" w:eastAsia="Calibri" w:hAnsi="Calibri" w:cs="Calibri"/>
          <w:noProof/>
          <w:szCs w:val="22"/>
          <w:lang w:val="en-US" w:eastAsia="en-US"/>
        </w:rPr>
        <w:drawing>
          <wp:inline distT="0" distB="0" distL="0" distR="0" wp14:anchorId="106A2900" wp14:editId="53B38C90">
            <wp:extent cx="3424877" cy="2181225"/>
            <wp:effectExtent l="19050" t="19050" r="23495" b="9525"/>
            <wp:docPr id="7" name="Image 7" descr="C:\Users\mcabbeke\Desktop\Courbevoie_vue_aerienne©Panorapix_Ville_de_Courbevo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bbeke\Desktop\Courbevoie_vue_aerienne©Panorapix_Ville_de_Courbevoi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525" cy="2187369"/>
                    </a:xfrm>
                    <a:prstGeom prst="rect">
                      <a:avLst/>
                    </a:prstGeom>
                    <a:noFill/>
                    <a:ln cap="sq">
                      <a:solidFill>
                        <a:sysClr val="windowText" lastClr="000000"/>
                      </a:solidFill>
                    </a:ln>
                  </pic:spPr>
                </pic:pic>
              </a:graphicData>
            </a:graphic>
          </wp:inline>
        </w:drawing>
      </w:r>
      <w:r w:rsidRPr="00F80A41">
        <w:rPr>
          <w:rFonts w:ascii="Calibri" w:eastAsia="Calibri" w:hAnsi="Calibri" w:cs="Calibri"/>
          <w:i/>
          <w:sz w:val="16"/>
          <w:szCs w:val="16"/>
        </w:rPr>
        <w:t>Vue aérienne de la ville de Courbevoie</w:t>
      </w:r>
    </w:p>
    <w:p w:rsidR="00F80A41" w:rsidRPr="00F80A41" w:rsidRDefault="00F80A41" w:rsidP="00F80A41">
      <w:pPr>
        <w:keepNext/>
        <w:keepLines/>
        <w:numPr>
          <w:ilvl w:val="0"/>
          <w:numId w:val="22"/>
        </w:numPr>
        <w:pBdr>
          <w:top w:val="nil"/>
          <w:left w:val="nil"/>
          <w:bottom w:val="nil"/>
          <w:right w:val="nil"/>
          <w:between w:val="nil"/>
        </w:pBdr>
        <w:spacing w:before="560" w:after="200" w:line="276" w:lineRule="auto"/>
        <w:ind w:right="743"/>
        <w:jc w:val="left"/>
        <w:rPr>
          <w:rFonts w:ascii="Calibri" w:eastAsia="Calibri" w:hAnsi="Calibri" w:cs="Calibri"/>
          <w:b/>
          <w:color w:val="000000"/>
          <w:sz w:val="24"/>
          <w:szCs w:val="24"/>
        </w:rPr>
      </w:pPr>
      <w:r w:rsidRPr="00F80A41">
        <w:rPr>
          <w:rFonts w:ascii="Calibri" w:eastAsia="Calibri" w:hAnsi="Calibri" w:cs="Calibri"/>
          <w:b/>
          <w:color w:val="000000"/>
          <w:sz w:val="24"/>
          <w:szCs w:val="24"/>
        </w:rPr>
        <w:t>Les besoins</w:t>
      </w:r>
    </w:p>
    <w:p w:rsidR="00F80A41" w:rsidRPr="00F80A41" w:rsidRDefault="00F80A41" w:rsidP="00F80A41">
      <w:pPr>
        <w:spacing w:before="0" w:after="0"/>
        <w:rPr>
          <w:rFonts w:ascii="Calibri" w:eastAsia="Calibri" w:hAnsi="Calibri" w:cs="Calibri"/>
          <w:szCs w:val="22"/>
        </w:rPr>
      </w:pPr>
      <w:r w:rsidRPr="00F80A41">
        <w:rPr>
          <w:rFonts w:ascii="Calibri" w:eastAsia="Calibri" w:hAnsi="Calibri" w:cs="Calibri"/>
          <w:szCs w:val="22"/>
        </w:rPr>
        <w:t>La demande de scolarisation pour les fonctionnaires européens, estimée à 230 élèves dès la rentrée 2019 se répartit selon les niveaux scolaires suivants :</w:t>
      </w:r>
    </w:p>
    <w:p w:rsidR="00F80A41" w:rsidRPr="00F80A41" w:rsidRDefault="00F80A41" w:rsidP="00F80A41">
      <w:pPr>
        <w:spacing w:before="0" w:after="0"/>
        <w:rPr>
          <w:rFonts w:ascii="Times New Roman" w:hAnsi="Times New Roman"/>
          <w:sz w:val="24"/>
          <w:szCs w:val="24"/>
        </w:rPr>
      </w:pPr>
    </w:p>
    <w:p w:rsidR="00F80A41" w:rsidRPr="00F80A41" w:rsidRDefault="00F80A41" w:rsidP="00F80A41">
      <w:pPr>
        <w:pBdr>
          <w:top w:val="nil"/>
          <w:left w:val="nil"/>
          <w:bottom w:val="nil"/>
          <w:right w:val="nil"/>
          <w:between w:val="nil"/>
        </w:pBdr>
        <w:spacing w:before="0" w:after="0" w:line="276" w:lineRule="auto"/>
        <w:ind w:left="720" w:hanging="720"/>
        <w:rPr>
          <w:rFonts w:ascii="Calibri" w:eastAsia="Calibri" w:hAnsi="Calibri" w:cs="Calibri"/>
          <w:color w:val="000000"/>
          <w:szCs w:val="22"/>
        </w:rPr>
      </w:pPr>
      <w:r w:rsidRPr="00F80A41">
        <w:rPr>
          <w:rFonts w:ascii="Calibri" w:eastAsia="Calibri" w:hAnsi="Calibri" w:cs="Calibri"/>
          <w:color w:val="000000"/>
          <w:szCs w:val="22"/>
        </w:rPr>
        <w:t>Maternelle : 50 élèves</w:t>
      </w:r>
    </w:p>
    <w:p w:rsidR="00F80A41" w:rsidRPr="00F80A41" w:rsidRDefault="00F80A41" w:rsidP="00F80A41">
      <w:pPr>
        <w:pBdr>
          <w:top w:val="nil"/>
          <w:left w:val="nil"/>
          <w:bottom w:val="nil"/>
          <w:right w:val="nil"/>
          <w:between w:val="nil"/>
        </w:pBdr>
        <w:spacing w:before="0" w:after="0" w:line="276" w:lineRule="auto"/>
        <w:ind w:left="720" w:hanging="720"/>
        <w:rPr>
          <w:rFonts w:ascii="Calibri" w:eastAsia="Calibri" w:hAnsi="Calibri" w:cs="Calibri"/>
          <w:color w:val="000000"/>
          <w:szCs w:val="22"/>
        </w:rPr>
      </w:pPr>
      <w:r w:rsidRPr="00F80A41">
        <w:rPr>
          <w:rFonts w:ascii="Calibri" w:eastAsia="Calibri" w:hAnsi="Calibri" w:cs="Calibri"/>
          <w:color w:val="000000"/>
          <w:szCs w:val="22"/>
        </w:rPr>
        <w:t>Elémentaire : 80 en répartition égale sur les 5 classes, soit 16 par niveaux</w:t>
      </w:r>
    </w:p>
    <w:p w:rsidR="00F80A41" w:rsidRPr="00F80A41" w:rsidRDefault="00F80A41" w:rsidP="00F80A41">
      <w:pPr>
        <w:pBdr>
          <w:top w:val="nil"/>
          <w:left w:val="nil"/>
          <w:bottom w:val="nil"/>
          <w:right w:val="nil"/>
          <w:between w:val="nil"/>
        </w:pBdr>
        <w:spacing w:before="0" w:after="0" w:line="276" w:lineRule="auto"/>
        <w:ind w:left="720" w:hanging="720"/>
        <w:rPr>
          <w:rFonts w:ascii="Calibri" w:eastAsia="Calibri" w:hAnsi="Calibri" w:cs="Calibri"/>
          <w:color w:val="000000"/>
          <w:szCs w:val="22"/>
        </w:rPr>
      </w:pPr>
      <w:r w:rsidRPr="00F80A41">
        <w:rPr>
          <w:rFonts w:ascii="Calibri" w:eastAsia="Calibri" w:hAnsi="Calibri" w:cs="Calibri"/>
          <w:color w:val="000000"/>
          <w:szCs w:val="22"/>
        </w:rPr>
        <w:t>Collège : 60 élèves en répartition égale sur les 4 classes soit 15 par niveaux</w:t>
      </w:r>
    </w:p>
    <w:p w:rsidR="00F80A41" w:rsidRPr="00F80A41" w:rsidRDefault="00F80A41" w:rsidP="00F80A41">
      <w:pPr>
        <w:pBdr>
          <w:top w:val="nil"/>
          <w:left w:val="nil"/>
          <w:bottom w:val="nil"/>
          <w:right w:val="nil"/>
          <w:between w:val="nil"/>
        </w:pBdr>
        <w:spacing w:before="0" w:after="200" w:line="276" w:lineRule="auto"/>
        <w:ind w:left="720" w:hanging="720"/>
        <w:rPr>
          <w:rFonts w:ascii="Calibri" w:eastAsia="Calibri" w:hAnsi="Calibri" w:cs="Calibri"/>
          <w:color w:val="000000"/>
          <w:szCs w:val="22"/>
        </w:rPr>
      </w:pPr>
      <w:r w:rsidRPr="00F80A41">
        <w:rPr>
          <w:rFonts w:ascii="Calibri" w:eastAsia="Calibri" w:hAnsi="Calibri" w:cs="Calibri"/>
          <w:color w:val="000000"/>
          <w:szCs w:val="22"/>
        </w:rPr>
        <w:t>Lycée : 40 élèves, de 12 à 15 en classe de seconde</w:t>
      </w:r>
    </w:p>
    <w:p w:rsidR="00F80A41" w:rsidRPr="00F80A41" w:rsidRDefault="00F80A41" w:rsidP="00F80A41">
      <w:pPr>
        <w:pBdr>
          <w:top w:val="nil"/>
          <w:left w:val="nil"/>
          <w:bottom w:val="nil"/>
          <w:right w:val="nil"/>
          <w:between w:val="nil"/>
        </w:pBdr>
        <w:spacing w:before="0" w:after="200" w:line="276" w:lineRule="auto"/>
        <w:rPr>
          <w:rFonts w:ascii="Verdana" w:eastAsia="Verdana" w:hAnsi="Verdana" w:cs="Verdana"/>
          <w:color w:val="000000"/>
          <w:sz w:val="20"/>
        </w:rPr>
      </w:pPr>
      <w:r w:rsidRPr="00F80A41">
        <w:rPr>
          <w:rFonts w:ascii="Calibri" w:eastAsia="Calibri" w:hAnsi="Calibri" w:cs="Calibri"/>
          <w:color w:val="000000"/>
          <w:szCs w:val="22"/>
        </w:rPr>
        <w:t xml:space="preserve">La demande parmi les familles françaises n’est pas évaluée, mais on estime à 10% la proportion des élèves qui sont scolarisés en sections internationales et qui ont les prérequis linguistiques pour suivre une scolarité européenne en section anglophone. </w:t>
      </w:r>
    </w:p>
    <w:p w:rsidR="00F80A41" w:rsidRPr="00F80A41" w:rsidRDefault="00F80A41" w:rsidP="00F80A41">
      <w:pPr>
        <w:pBdr>
          <w:top w:val="nil"/>
          <w:left w:val="nil"/>
          <w:bottom w:val="nil"/>
          <w:right w:val="nil"/>
          <w:between w:val="nil"/>
        </w:pBdr>
        <w:spacing w:before="0" w:after="200" w:line="276" w:lineRule="auto"/>
        <w:rPr>
          <w:rFonts w:ascii="Verdana" w:eastAsia="Verdana" w:hAnsi="Verdana" w:cs="Verdana"/>
          <w:color w:val="000000"/>
          <w:sz w:val="20"/>
        </w:rPr>
      </w:pPr>
    </w:p>
    <w:p w:rsidR="00F80A41" w:rsidRPr="00F80A41" w:rsidRDefault="00F80A41" w:rsidP="00F80A41">
      <w:pPr>
        <w:keepNext/>
        <w:keepLines/>
        <w:numPr>
          <w:ilvl w:val="0"/>
          <w:numId w:val="22"/>
        </w:numPr>
        <w:pBdr>
          <w:top w:val="nil"/>
          <w:left w:val="nil"/>
          <w:bottom w:val="nil"/>
          <w:right w:val="nil"/>
          <w:between w:val="nil"/>
        </w:pBdr>
        <w:spacing w:before="0" w:after="200" w:line="276" w:lineRule="auto"/>
        <w:ind w:right="743"/>
        <w:jc w:val="left"/>
        <w:rPr>
          <w:rFonts w:ascii="Calibri" w:eastAsia="Calibri" w:hAnsi="Calibri" w:cs="Calibri"/>
          <w:b/>
          <w:color w:val="000000"/>
          <w:sz w:val="24"/>
          <w:szCs w:val="24"/>
        </w:rPr>
      </w:pPr>
      <w:r w:rsidRPr="00F80A41">
        <w:rPr>
          <w:rFonts w:ascii="Calibri" w:eastAsia="Calibri" w:hAnsi="Calibri" w:cs="Calibri"/>
          <w:b/>
          <w:color w:val="000000"/>
          <w:sz w:val="24"/>
          <w:szCs w:val="24"/>
        </w:rPr>
        <w:t>Le dispositif proposé</w:t>
      </w:r>
    </w:p>
    <w:p w:rsidR="00F80A41" w:rsidRPr="00F80A41" w:rsidRDefault="00F80A41" w:rsidP="00F80A41">
      <w:pPr>
        <w:keepNext/>
        <w:keepLines/>
        <w:numPr>
          <w:ilvl w:val="0"/>
          <w:numId w:val="32"/>
        </w:numPr>
        <w:pBdr>
          <w:top w:val="nil"/>
          <w:left w:val="nil"/>
          <w:bottom w:val="nil"/>
          <w:right w:val="nil"/>
          <w:between w:val="nil"/>
        </w:pBdr>
        <w:spacing w:before="0" w:after="200" w:line="276" w:lineRule="auto"/>
        <w:ind w:right="743"/>
        <w:contextualSpacing/>
        <w:jc w:val="left"/>
        <w:rPr>
          <w:rFonts w:ascii="Calibri" w:eastAsia="Calibri" w:hAnsi="Calibri" w:cs="Calibri"/>
          <w:b/>
          <w:color w:val="000000"/>
          <w:sz w:val="24"/>
          <w:szCs w:val="24"/>
        </w:rPr>
      </w:pPr>
      <w:r w:rsidRPr="00F80A41">
        <w:rPr>
          <w:rFonts w:ascii="Calibri" w:eastAsia="Calibri" w:hAnsi="Calibri" w:cs="Calibri"/>
          <w:b/>
          <w:color w:val="000000"/>
          <w:szCs w:val="22"/>
        </w:rPr>
        <w:t>Un enseignement linguistique adapté, personnalisé et ouvert</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 xml:space="preserve">Dès 2019, le projet prévoit l’ouverture de </w:t>
      </w:r>
      <w:r w:rsidRPr="00F80A41">
        <w:rPr>
          <w:rFonts w:ascii="Calibri" w:eastAsia="Calibri" w:hAnsi="Calibri" w:cs="Calibri"/>
          <w:b/>
          <w:szCs w:val="22"/>
        </w:rPr>
        <w:t>deux sections linguistiques</w:t>
      </w:r>
      <w:r w:rsidRPr="00F80A41">
        <w:rPr>
          <w:rFonts w:ascii="Calibri" w:eastAsia="Calibri" w:hAnsi="Calibri" w:cs="Calibri"/>
          <w:szCs w:val="22"/>
        </w:rPr>
        <w:t xml:space="preserve">, anglophone et francophone. Une réflexion ultérieure envisagera l’ouverture d’une section germanophone. </w:t>
      </w:r>
      <w:r w:rsidRPr="00F80A41">
        <w:rPr>
          <w:rFonts w:ascii="Calibri" w:eastAsia="Calibri" w:hAnsi="Calibri" w:cs="Calibri"/>
          <w:b/>
          <w:szCs w:val="22"/>
        </w:rPr>
        <w:t>Les</w:t>
      </w:r>
      <w:r w:rsidRPr="00F80A41">
        <w:rPr>
          <w:rFonts w:ascii="Calibri" w:eastAsia="Calibri" w:hAnsi="Calibri" w:cs="Calibri"/>
          <w:szCs w:val="22"/>
        </w:rPr>
        <w:t xml:space="preserve"> </w:t>
      </w:r>
      <w:r w:rsidRPr="00F80A41">
        <w:rPr>
          <w:rFonts w:ascii="Calibri" w:eastAsia="Calibri" w:hAnsi="Calibri" w:cs="Calibri"/>
          <w:b/>
          <w:szCs w:val="22"/>
        </w:rPr>
        <w:t xml:space="preserve">principes pédagogiques suivants, portés par les Écoles Européennes, sont au cœur de la politique éducative </w:t>
      </w:r>
      <w:r w:rsidRPr="00F80A41">
        <w:rPr>
          <w:rFonts w:ascii="Calibri" w:eastAsia="Calibri" w:hAnsi="Calibri" w:cs="Calibri"/>
          <w:szCs w:val="22"/>
        </w:rPr>
        <w:t>que nous cherchons à mettre en œuvre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une approche multiculturelle et multilingue renforçant la construction d’une identité, d’une culture et d’une citoyenneté européennes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des parcours ambitieux et continus, de la maternelle à l’obtention du baccalauréat européen, offrant la possibilité d’une poursuite d’étude vers l’international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un accent mis sur l’innovation pédagogique visant à renforcer les compétences transversales des élèves et favoriser leur engagement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différents types et niveaux de soutien apportant une aide appropriée à la diversité des profils des élèves, en fonction de leurs besoins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un rythme scolaire aménagé et une offre de formation modulable favorisant le développement personnel de l’élève et le préparant au cycle suivant de formation ainsi qu’à son orientation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un enseignement progressif des contenus disciplinaires en langue étrangère privilégiant les échanges interculturels et  le développement de compétences de communication ;</w:t>
      </w:r>
    </w:p>
    <w:p w:rsidR="00F80A41" w:rsidRPr="00F80A41" w:rsidRDefault="00F80A41" w:rsidP="00F80A41">
      <w:pPr>
        <w:numPr>
          <w:ilvl w:val="0"/>
          <w:numId w:val="28"/>
        </w:numPr>
        <w:spacing w:before="0" w:after="0" w:line="276" w:lineRule="auto"/>
        <w:ind w:left="714" w:hanging="357"/>
        <w:jc w:val="left"/>
        <w:rPr>
          <w:rFonts w:ascii="Calibri" w:eastAsia="Calibri" w:hAnsi="Calibri" w:cs="Calibri"/>
          <w:szCs w:val="22"/>
        </w:rPr>
      </w:pPr>
      <w:r w:rsidRPr="00F80A41">
        <w:rPr>
          <w:rFonts w:ascii="Calibri" w:eastAsia="Calibri" w:hAnsi="Calibri" w:cs="Calibri"/>
          <w:szCs w:val="22"/>
        </w:rPr>
        <w:t>une attention particulière portée à l’éducation artistique et musicale encourageant la créativité des élèves et confortant leur connaissance de l’héritage culturel européen.</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Dans le cadre des sections linguistiques prévues, des enseignements intensifs de la langue de la section pourront être organisés en faveur des élèves (</w:t>
      </w:r>
      <w:r w:rsidRPr="00F80A41">
        <w:rPr>
          <w:rFonts w:ascii="Calibri" w:eastAsia="Calibri" w:hAnsi="Calibri" w:cs="Calibri"/>
          <w:i/>
          <w:szCs w:val="22"/>
        </w:rPr>
        <w:t>SWALS – Student Without A Language Section</w:t>
      </w:r>
      <w:r w:rsidRPr="00F80A41">
        <w:rPr>
          <w:rFonts w:ascii="Calibri" w:eastAsia="Calibri" w:hAnsi="Calibri" w:cs="Calibri"/>
          <w:szCs w:val="22"/>
        </w:rPr>
        <w:t>) dont ce ne serait pas la langue maternelle.</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L’école s’attachera, dans la mesure du possible, à mettre en place des enseignements de langue maternelle pour les élèves ayants droit qui ne pourraient trouver de section linguistique dans leur langue maternelle, en coopération avec les autorités éducatives nationales de leur pays d’origine.</w:t>
      </w:r>
    </w:p>
    <w:p w:rsidR="00F80A41" w:rsidRPr="00F80A41" w:rsidRDefault="00F80A41" w:rsidP="00F80A41">
      <w:pPr>
        <w:keepNext/>
        <w:keepLines/>
        <w:pBdr>
          <w:top w:val="nil"/>
          <w:left w:val="nil"/>
          <w:bottom w:val="nil"/>
          <w:right w:val="nil"/>
          <w:between w:val="nil"/>
        </w:pBdr>
        <w:spacing w:before="0" w:after="200" w:line="276" w:lineRule="auto"/>
        <w:ind w:right="139"/>
        <w:rPr>
          <w:rFonts w:ascii="Calibri" w:eastAsia="Calibri" w:hAnsi="Calibri" w:cs="Calibri"/>
          <w:b/>
          <w:color w:val="000000"/>
          <w:szCs w:val="22"/>
        </w:rPr>
      </w:pPr>
      <w:r w:rsidRPr="00F80A41">
        <w:rPr>
          <w:rFonts w:ascii="Calibri" w:eastAsia="Calibri" w:hAnsi="Calibri" w:cs="Calibri"/>
          <w:color w:val="000000"/>
          <w:szCs w:val="22"/>
        </w:rPr>
        <w:t>Enfin les parents d’élèves, d’ores et déjà reconnus comme des partenaires essentiels du système éducatif, seront associés au fonctionnement du dispositif dans des structures de concertation spécifiques.</w:t>
      </w:r>
    </w:p>
    <w:p w:rsidR="00F80A41" w:rsidRPr="00F80A41" w:rsidRDefault="00F80A41" w:rsidP="00F80A41">
      <w:pPr>
        <w:keepNext/>
        <w:keepLines/>
        <w:numPr>
          <w:ilvl w:val="0"/>
          <w:numId w:val="33"/>
        </w:numPr>
        <w:pBdr>
          <w:top w:val="nil"/>
          <w:left w:val="nil"/>
          <w:bottom w:val="nil"/>
          <w:right w:val="nil"/>
          <w:between w:val="nil"/>
        </w:pBdr>
        <w:spacing w:before="0" w:after="200" w:line="276" w:lineRule="auto"/>
        <w:ind w:right="139"/>
        <w:contextualSpacing/>
        <w:jc w:val="left"/>
        <w:rPr>
          <w:rFonts w:ascii="Calibri" w:eastAsia="Calibri" w:hAnsi="Calibri" w:cs="Calibri"/>
          <w:b/>
          <w:color w:val="000000"/>
          <w:szCs w:val="22"/>
        </w:rPr>
      </w:pPr>
      <w:r w:rsidRPr="00F80A41">
        <w:rPr>
          <w:rFonts w:ascii="Calibri" w:eastAsia="Calibri" w:hAnsi="Calibri" w:cs="Calibri"/>
          <w:b/>
          <w:color w:val="000000"/>
          <w:szCs w:val="22"/>
        </w:rPr>
        <w:t>Implantation</w:t>
      </w:r>
    </w:p>
    <w:p w:rsidR="00F80A41" w:rsidRPr="00F80A41" w:rsidRDefault="00F80A41" w:rsidP="00F80A41">
      <w:pPr>
        <w:spacing w:before="0" w:after="480" w:line="276" w:lineRule="auto"/>
        <w:rPr>
          <w:rFonts w:ascii="Calibri" w:eastAsia="Calibri" w:hAnsi="Calibri" w:cs="Calibri"/>
          <w:szCs w:val="22"/>
        </w:rPr>
      </w:pPr>
      <w:r w:rsidRPr="00F80A41">
        <w:rPr>
          <w:rFonts w:ascii="Calibri" w:eastAsia="Calibri" w:hAnsi="Calibri" w:cs="Calibri"/>
          <w:szCs w:val="22"/>
        </w:rPr>
        <w:t xml:space="preserve">Le Conseil régional Île-de-France, le Conseil départemental et la Mairie de Courbevoie ont donné un accord de principe à la création de l’école européenne et sont pleinement associés à la préparation du dossier d’intérêt général en lien très étroit avec le rectorat de l’académie de Versailles. Sera associé également l’établissement public Paris La Défense. </w:t>
      </w:r>
    </w:p>
    <w:p w:rsidR="00F80A41" w:rsidRPr="00F80A41" w:rsidRDefault="00F80A41" w:rsidP="00F80A41">
      <w:pPr>
        <w:spacing w:before="0" w:after="480" w:line="276" w:lineRule="auto"/>
        <w:rPr>
          <w:rFonts w:ascii="Calibri" w:eastAsia="Calibri" w:hAnsi="Calibri" w:cs="Calibri"/>
          <w:szCs w:val="22"/>
        </w:rPr>
      </w:pPr>
      <w:r w:rsidRPr="00F80A41">
        <w:rPr>
          <w:rFonts w:ascii="Calibri" w:eastAsia="Calibri" w:hAnsi="Calibri" w:cs="Calibri"/>
          <w:szCs w:val="22"/>
        </w:rPr>
        <w:t>L’ensemble des acteurs politiques du territoire sont donc réunis autour de ce projet.  Le Conseil  régional Île-de-France se propose comme collectivité coordinatrice du projet d’école européenne, dont le point d’ancrage sera le lycée international de Courbevoie, en association avec le Conseil départemental des Hauts-de-Seine et la Mairie de Courbevoie (</w:t>
      </w:r>
      <w:r w:rsidRPr="00F80A41">
        <w:rPr>
          <w:rFonts w:ascii="Calibri" w:eastAsia="Calibri" w:hAnsi="Calibri" w:cs="Calibri"/>
          <w:i/>
          <w:szCs w:val="22"/>
        </w:rPr>
        <w:t>lettre en annexe</w:t>
      </w:r>
      <w:r w:rsidRPr="00F80A41">
        <w:rPr>
          <w:rFonts w:ascii="Calibri" w:eastAsia="Calibri" w:hAnsi="Calibri" w:cs="Calibri"/>
          <w:szCs w:val="22"/>
        </w:rPr>
        <w:t>). </w:t>
      </w:r>
    </w:p>
    <w:p w:rsidR="00F80A41" w:rsidRPr="00F80A41" w:rsidRDefault="00F80A41" w:rsidP="00F80A41">
      <w:pPr>
        <w:spacing w:before="0" w:after="480" w:line="276" w:lineRule="auto"/>
        <w:rPr>
          <w:rFonts w:ascii="Calibri" w:eastAsia="Calibri" w:hAnsi="Calibri" w:cs="Calibri"/>
          <w:szCs w:val="22"/>
        </w:rPr>
      </w:pPr>
      <w:r w:rsidRPr="00F80A41">
        <w:rPr>
          <w:rFonts w:ascii="Calibri" w:eastAsia="Calibri" w:hAnsi="Calibri" w:cs="Calibri"/>
          <w:szCs w:val="22"/>
        </w:rPr>
        <w:t>Grâce aux efforts de tous les acteurs, l’implantation de l’école pourra se faire dans plusieurs établissements publics d’enseignement proches les uns des autres dès l’ouverture à la rentrée 2019. Au regard de la montée en charge des effectifs après ouverture, le comité s’accorde pour réfléchir à une évolution de l’implantation.</w:t>
      </w:r>
    </w:p>
    <w:p w:rsidR="00F80A41" w:rsidRPr="00F80A41" w:rsidRDefault="00F80A41" w:rsidP="00F80A41">
      <w:pPr>
        <w:numPr>
          <w:ilvl w:val="0"/>
          <w:numId w:val="23"/>
        </w:numPr>
        <w:pBdr>
          <w:top w:val="nil"/>
          <w:left w:val="nil"/>
          <w:bottom w:val="nil"/>
          <w:right w:val="nil"/>
          <w:between w:val="nil"/>
        </w:pBdr>
        <w:spacing w:before="0" w:after="240" w:line="276" w:lineRule="auto"/>
        <w:jc w:val="left"/>
        <w:rPr>
          <w:rFonts w:ascii="Times New Roman" w:hAnsi="Times New Roman"/>
          <w:color w:val="000000"/>
          <w:szCs w:val="22"/>
        </w:rPr>
      </w:pPr>
      <w:r w:rsidRPr="00F80A41">
        <w:rPr>
          <w:rFonts w:ascii="Calibri" w:eastAsia="Calibri" w:hAnsi="Calibri" w:cs="Calibri"/>
          <w:color w:val="000000"/>
          <w:szCs w:val="22"/>
        </w:rPr>
        <w:t>Le Lycée Lucie Aubrac à Courbevoie, point d’ancrage de l’École Européenne Paris La Défense : un établissement bien desservi et sécurisé. La Région a décidé de construire ce lycée moderne à vocation internationale à Courbevoie. Le projet architectural et de maîtrise d’ouvrage, les infrastructures numériques et techniques, ainsi que l’ancrage territorial du lycée ont été pleinement intégrés au projet pédagogique de l’établissement.</w:t>
      </w:r>
    </w:p>
    <w:p w:rsidR="00F80A41" w:rsidRPr="00F80A41" w:rsidRDefault="00F80A41" w:rsidP="00F80A41">
      <w:pPr>
        <w:numPr>
          <w:ilvl w:val="0"/>
          <w:numId w:val="23"/>
        </w:numPr>
        <w:spacing w:before="0" w:after="240" w:line="276" w:lineRule="auto"/>
        <w:ind w:left="714" w:hanging="357"/>
        <w:jc w:val="left"/>
        <w:rPr>
          <w:rFonts w:ascii="Times New Roman" w:hAnsi="Times New Roman"/>
          <w:szCs w:val="22"/>
        </w:rPr>
      </w:pPr>
      <w:r w:rsidRPr="00F80A41">
        <w:rPr>
          <w:rFonts w:ascii="Calibri" w:eastAsia="Calibri" w:hAnsi="Calibri" w:cs="Calibri"/>
          <w:szCs w:val="22"/>
        </w:rPr>
        <w:t>Les cycles maternel et élémentaire seront</w:t>
      </w:r>
      <w:r w:rsidRPr="00F80A41">
        <w:rPr>
          <w:rFonts w:ascii="Times New Roman" w:hAnsi="Times New Roman"/>
          <w:szCs w:val="22"/>
        </w:rPr>
        <w:t xml:space="preserve"> </w:t>
      </w:r>
      <w:r w:rsidRPr="00F80A41">
        <w:rPr>
          <w:rFonts w:ascii="Calibri" w:eastAsia="Calibri" w:hAnsi="Calibri" w:cs="Calibri"/>
          <w:szCs w:val="22"/>
        </w:rPr>
        <w:t>installés en proximité, sur proposition de la mairie, dans un équipement scolaire, aujourd’hui dédié aux activités périscolaires en proximité de La Défense, avec la possibilité d’un accueil complémentaire dans une école élémentaire voisine.</w:t>
      </w:r>
    </w:p>
    <w:p w:rsidR="00F80A41" w:rsidRPr="00F80A41" w:rsidRDefault="00F80A41" w:rsidP="00F80A41">
      <w:pPr>
        <w:numPr>
          <w:ilvl w:val="0"/>
          <w:numId w:val="23"/>
        </w:numPr>
        <w:spacing w:before="0" w:after="0" w:line="276" w:lineRule="auto"/>
        <w:contextualSpacing/>
        <w:jc w:val="left"/>
        <w:rPr>
          <w:rFonts w:ascii="Calibri" w:eastAsia="Calibri" w:hAnsi="Calibri" w:cs="Calibri"/>
          <w:b/>
          <w:szCs w:val="22"/>
          <w:u w:val="single"/>
        </w:rPr>
      </w:pPr>
      <w:r w:rsidRPr="00F80A41">
        <w:rPr>
          <w:rFonts w:ascii="Calibri" w:eastAsia="Calibri" w:hAnsi="Calibri" w:cs="Calibri"/>
          <w:szCs w:val="22"/>
        </w:rPr>
        <w:t>Les classes du secondaire seront installées à la rentrée 2019 au nouveau lycée Aubrac, qui va être livré à la rentrée 2018. Le programme prévisionnel du lycée prévoit à terme d’accueillir 1483 élèves en pré et post baccalauréat. A la rentrée 2018 la prévision d’effectifs est de  560 élèves, avec une augmentation progressive dans les années suivantes (estimation +200 à la rentrée suivante). Ce lycée permet donc au moins dans un  premier temps d’ouvrir l’École Européenne. Une cheffe d’établissement expérimentée est nommée à la rentrée 2018, elle sera directrice de l’école,  garante de l’esprit de l’École Européenne, de la maternelle au lycée.</w:t>
      </w:r>
    </w:p>
    <w:p w:rsidR="00F80A41" w:rsidRPr="00F80A41" w:rsidRDefault="00F80A41" w:rsidP="00F80A41">
      <w:pPr>
        <w:spacing w:before="0" w:after="0"/>
        <w:jc w:val="left"/>
        <w:rPr>
          <w:rFonts w:ascii="Times New Roman" w:hAnsi="Times New Roman"/>
          <w:szCs w:val="22"/>
        </w:rPr>
      </w:pPr>
    </w:p>
    <w:p w:rsidR="00F80A41" w:rsidRPr="00F80A41" w:rsidRDefault="00F80A41" w:rsidP="00F80A41">
      <w:pPr>
        <w:spacing w:before="0" w:after="0"/>
        <w:jc w:val="left"/>
        <w:rPr>
          <w:rFonts w:ascii="Calibri" w:eastAsia="Calibri" w:hAnsi="Calibri" w:cs="Calibri"/>
          <w:b/>
          <w:szCs w:val="22"/>
          <w:u w:val="single"/>
        </w:rPr>
      </w:pPr>
    </w:p>
    <w:p w:rsidR="00F80A41" w:rsidRPr="00F80A41" w:rsidRDefault="00F80A41" w:rsidP="00F80A41">
      <w:pPr>
        <w:spacing w:before="0" w:after="0" w:line="276" w:lineRule="auto"/>
        <w:ind w:left="360"/>
        <w:contextualSpacing/>
        <w:jc w:val="left"/>
        <w:rPr>
          <w:rFonts w:ascii="Calibri" w:eastAsia="Calibri" w:hAnsi="Calibri" w:cs="Calibri"/>
          <w:b/>
          <w:szCs w:val="22"/>
          <w:u w:val="single"/>
        </w:rPr>
      </w:pPr>
      <w:r w:rsidRPr="00F80A41">
        <w:rPr>
          <w:rFonts w:ascii="Calibri" w:eastAsia="Calibri" w:hAnsi="Calibri" w:cs="Calibri"/>
          <w:b/>
          <w:szCs w:val="22"/>
          <w:u w:val="single"/>
        </w:rPr>
        <w:t>L’École Européenne étape par étape</w:t>
      </w:r>
      <w:r w:rsidRPr="00F80A41">
        <w:rPr>
          <w:rFonts w:ascii="Calibri" w:eastAsia="Calibri" w:hAnsi="Calibri" w:cs="Calibri"/>
          <w:b/>
          <w:szCs w:val="22"/>
          <w:u w:val="single"/>
        </w:rPr>
        <w:br/>
      </w:r>
    </w:p>
    <w:tbl>
      <w:tblPr>
        <w:tblW w:w="7520" w:type="dxa"/>
        <w:tblInd w:w="55" w:type="dxa"/>
        <w:tblCellMar>
          <w:left w:w="70" w:type="dxa"/>
          <w:right w:w="70" w:type="dxa"/>
        </w:tblCellMar>
        <w:tblLook w:val="04A0" w:firstRow="1" w:lastRow="0" w:firstColumn="1" w:lastColumn="0" w:noHBand="0" w:noVBand="1"/>
      </w:tblPr>
      <w:tblGrid>
        <w:gridCol w:w="1200"/>
        <w:gridCol w:w="2020"/>
        <w:gridCol w:w="2040"/>
        <w:gridCol w:w="2260"/>
      </w:tblGrid>
      <w:tr w:rsidR="00F80A41" w:rsidRPr="00F80A41" w:rsidTr="00C67CF6">
        <w:trPr>
          <w:trHeight w:val="9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b/>
                <w:bCs/>
                <w:color w:val="000000"/>
                <w:szCs w:val="22"/>
              </w:rPr>
            </w:pPr>
            <w:r w:rsidRPr="00F80A41">
              <w:rPr>
                <w:rFonts w:ascii="Calibri" w:hAnsi="Calibri" w:cs="Calibri"/>
                <w:b/>
                <w:bCs/>
                <w:color w:val="000000"/>
                <w:szCs w:val="22"/>
              </w:rPr>
              <w:t>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 xml:space="preserve">Niveau </w:t>
            </w:r>
            <w:r w:rsidRPr="00F80A41">
              <w:rPr>
                <w:rFonts w:ascii="Calibri" w:hAnsi="Calibri" w:cs="Calibri"/>
                <w:i/>
                <w:iCs/>
                <w:color w:val="000000"/>
                <w:szCs w:val="22"/>
              </w:rPr>
              <w:br/>
              <w:t>maternelle et élémentaire</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Niveau Collège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Lycée, classe de 2nde</w:t>
            </w:r>
          </w:p>
        </w:tc>
      </w:tr>
      <w:tr w:rsidR="00F80A41" w:rsidRPr="00F80A41" w:rsidTr="00C67CF6">
        <w:trPr>
          <w:trHeight w:val="12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Rentrée 2019</w:t>
            </w:r>
          </w:p>
        </w:tc>
        <w:tc>
          <w:tcPr>
            <w:tcW w:w="2020" w:type="dxa"/>
            <w:tcBorders>
              <w:top w:val="nil"/>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 xml:space="preserve"> Installation dans une école de proximité Courbevoie</w:t>
            </w:r>
          </w:p>
        </w:tc>
        <w:tc>
          <w:tcPr>
            <w:tcW w:w="4300" w:type="dxa"/>
            <w:gridSpan w:val="2"/>
            <w:tcBorders>
              <w:top w:val="single" w:sz="4" w:space="0" w:color="auto"/>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Hébergement Lycée Lucie Aubrac Courbevoie</w:t>
            </w:r>
          </w:p>
        </w:tc>
      </w:tr>
      <w:tr w:rsidR="00F80A41" w:rsidRPr="00F80A41" w:rsidTr="00C67CF6">
        <w:trPr>
          <w:trHeight w:val="12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Rentrée 2020</w:t>
            </w:r>
          </w:p>
        </w:tc>
        <w:tc>
          <w:tcPr>
            <w:tcW w:w="2020" w:type="dxa"/>
            <w:tcBorders>
              <w:top w:val="nil"/>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 xml:space="preserve"> Installation dans école de proximité Courbevoie</w:t>
            </w:r>
          </w:p>
        </w:tc>
        <w:tc>
          <w:tcPr>
            <w:tcW w:w="2040" w:type="dxa"/>
            <w:tcBorders>
              <w:top w:val="nil"/>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 xml:space="preserve">Installation dans un </w:t>
            </w:r>
            <w:r w:rsidRPr="00F80A41">
              <w:rPr>
                <w:rFonts w:ascii="Calibri" w:hAnsi="Calibri" w:cs="Calibri"/>
                <w:color w:val="000000"/>
                <w:szCs w:val="22"/>
              </w:rPr>
              <w:br/>
              <w:t xml:space="preserve">collège de proximité </w:t>
            </w:r>
          </w:p>
        </w:tc>
        <w:tc>
          <w:tcPr>
            <w:tcW w:w="2260" w:type="dxa"/>
            <w:tcBorders>
              <w:top w:val="nil"/>
              <w:left w:val="nil"/>
              <w:bottom w:val="single" w:sz="4" w:space="0" w:color="auto"/>
              <w:right w:val="single" w:sz="4" w:space="0" w:color="auto"/>
            </w:tcBorders>
            <w:shd w:val="clear" w:color="auto" w:fill="auto"/>
            <w:noWrap/>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Lycée Lucie Aubrac</w:t>
            </w:r>
          </w:p>
        </w:tc>
      </w:tr>
      <w:tr w:rsidR="00F80A41" w:rsidRPr="00F80A41" w:rsidTr="00C67CF6">
        <w:trPr>
          <w:trHeight w:val="12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i/>
                <w:iCs/>
                <w:color w:val="000000"/>
                <w:szCs w:val="22"/>
              </w:rPr>
            </w:pPr>
            <w:r w:rsidRPr="00F80A41">
              <w:rPr>
                <w:rFonts w:ascii="Calibri" w:hAnsi="Calibri" w:cs="Calibri"/>
                <w:i/>
                <w:iCs/>
                <w:color w:val="000000"/>
                <w:szCs w:val="22"/>
              </w:rPr>
              <w:t xml:space="preserve">Rentrées suivantes </w:t>
            </w:r>
          </w:p>
        </w:tc>
        <w:tc>
          <w:tcPr>
            <w:tcW w:w="2020" w:type="dxa"/>
            <w:tcBorders>
              <w:top w:val="nil"/>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 xml:space="preserve"> Installation dans école de proximité Courbevoie</w:t>
            </w:r>
          </w:p>
        </w:tc>
        <w:tc>
          <w:tcPr>
            <w:tcW w:w="2040" w:type="dxa"/>
            <w:tcBorders>
              <w:top w:val="nil"/>
              <w:left w:val="nil"/>
              <w:bottom w:val="single" w:sz="4" w:space="0" w:color="auto"/>
              <w:right w:val="single" w:sz="4" w:space="0" w:color="auto"/>
            </w:tcBorders>
            <w:shd w:val="clear" w:color="auto" w:fill="auto"/>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 xml:space="preserve">Installation dans un </w:t>
            </w:r>
            <w:r w:rsidRPr="00F80A41">
              <w:rPr>
                <w:rFonts w:ascii="Calibri" w:hAnsi="Calibri" w:cs="Calibri"/>
                <w:color w:val="000000"/>
                <w:szCs w:val="22"/>
              </w:rPr>
              <w:br/>
              <w:t xml:space="preserve">collège de proximité </w:t>
            </w:r>
          </w:p>
        </w:tc>
        <w:tc>
          <w:tcPr>
            <w:tcW w:w="2260" w:type="dxa"/>
            <w:tcBorders>
              <w:top w:val="nil"/>
              <w:left w:val="nil"/>
              <w:bottom w:val="single" w:sz="4" w:space="0" w:color="auto"/>
              <w:right w:val="single" w:sz="4" w:space="0" w:color="auto"/>
            </w:tcBorders>
            <w:shd w:val="clear" w:color="auto" w:fill="auto"/>
            <w:noWrap/>
            <w:vAlign w:val="center"/>
            <w:hideMark/>
          </w:tcPr>
          <w:p w:rsidR="00F80A41" w:rsidRPr="00F80A41" w:rsidRDefault="00F80A41" w:rsidP="00F80A41">
            <w:pPr>
              <w:spacing w:before="0" w:after="0"/>
              <w:jc w:val="center"/>
              <w:rPr>
                <w:rFonts w:ascii="Calibri" w:hAnsi="Calibri" w:cs="Calibri"/>
                <w:color w:val="000000"/>
                <w:szCs w:val="22"/>
              </w:rPr>
            </w:pPr>
            <w:r w:rsidRPr="00F80A41">
              <w:rPr>
                <w:rFonts w:ascii="Calibri" w:hAnsi="Calibri" w:cs="Calibri"/>
                <w:color w:val="000000"/>
                <w:szCs w:val="22"/>
              </w:rPr>
              <w:t>Lycée Lucie Aubrac</w:t>
            </w:r>
          </w:p>
        </w:tc>
      </w:tr>
    </w:tbl>
    <w:p w:rsidR="00F80A41" w:rsidRDefault="00F80A41" w:rsidP="00F80A41">
      <w:pPr>
        <w:spacing w:before="0" w:after="480" w:line="276" w:lineRule="auto"/>
        <w:contextualSpacing/>
        <w:rPr>
          <w:rFonts w:ascii="Calibri" w:eastAsia="Calibri" w:hAnsi="Calibri" w:cs="Calibri"/>
          <w:b/>
          <w:szCs w:val="22"/>
        </w:rPr>
      </w:pPr>
    </w:p>
    <w:p w:rsidR="00F80A41" w:rsidRDefault="00F80A41" w:rsidP="00F80A41">
      <w:pPr>
        <w:spacing w:before="0" w:after="480" w:line="276" w:lineRule="auto"/>
        <w:contextualSpacing/>
        <w:rPr>
          <w:rFonts w:ascii="Calibri" w:eastAsia="Calibri" w:hAnsi="Calibri" w:cs="Calibri"/>
          <w:b/>
          <w:szCs w:val="22"/>
        </w:rPr>
      </w:pPr>
    </w:p>
    <w:p w:rsidR="00F80A41" w:rsidRDefault="00F80A41" w:rsidP="00F80A41">
      <w:pPr>
        <w:spacing w:before="0" w:after="480" w:line="276" w:lineRule="auto"/>
        <w:contextualSpacing/>
        <w:rPr>
          <w:rFonts w:ascii="Calibri" w:eastAsia="Calibri" w:hAnsi="Calibri" w:cs="Calibri"/>
          <w:b/>
          <w:szCs w:val="22"/>
        </w:rPr>
      </w:pPr>
    </w:p>
    <w:p w:rsidR="00F80A41" w:rsidRDefault="00F80A41" w:rsidP="00F80A41">
      <w:pPr>
        <w:spacing w:before="0" w:after="480" w:line="276" w:lineRule="auto"/>
        <w:contextualSpacing/>
        <w:rPr>
          <w:rFonts w:ascii="Calibri" w:eastAsia="Calibri" w:hAnsi="Calibri" w:cs="Calibri"/>
          <w:b/>
          <w:szCs w:val="22"/>
        </w:rPr>
      </w:pPr>
    </w:p>
    <w:p w:rsidR="00F80A41" w:rsidRDefault="00F80A41" w:rsidP="00F80A41">
      <w:pPr>
        <w:spacing w:before="0" w:after="480" w:line="276" w:lineRule="auto"/>
        <w:contextualSpacing/>
        <w:rPr>
          <w:rFonts w:ascii="Calibri" w:eastAsia="Calibri" w:hAnsi="Calibri" w:cs="Calibri"/>
          <w:b/>
          <w:szCs w:val="22"/>
        </w:rPr>
      </w:pPr>
    </w:p>
    <w:p w:rsidR="00F80A41" w:rsidRPr="00F80A41" w:rsidRDefault="00F80A41" w:rsidP="00F80A41">
      <w:pPr>
        <w:spacing w:before="0" w:after="480" w:line="276" w:lineRule="auto"/>
        <w:contextualSpacing/>
        <w:rPr>
          <w:rFonts w:ascii="Calibri" w:eastAsia="Calibri" w:hAnsi="Calibri" w:cs="Calibri"/>
          <w:b/>
          <w:szCs w:val="22"/>
        </w:rPr>
      </w:pPr>
    </w:p>
    <w:p w:rsidR="00F80A41" w:rsidRPr="00F80A41" w:rsidRDefault="00F80A41" w:rsidP="00F80A41">
      <w:pPr>
        <w:spacing w:before="0" w:after="480" w:line="276" w:lineRule="auto"/>
        <w:contextualSpacing/>
        <w:rPr>
          <w:rFonts w:ascii="Calibri" w:hAnsi="Calibri" w:cs="Calibri"/>
          <w:sz w:val="16"/>
          <w:szCs w:val="16"/>
        </w:rPr>
      </w:pPr>
      <w:r w:rsidRPr="00F80A41">
        <w:rPr>
          <w:rFonts w:ascii="Times New Roman" w:hAnsi="Times New Roman"/>
          <w:noProof/>
          <w:szCs w:val="22"/>
          <w:lang w:val="en-US" w:eastAsia="en-US"/>
        </w:rPr>
        <w:drawing>
          <wp:inline distT="0" distB="0" distL="0" distR="0" wp14:anchorId="2A24468E" wp14:editId="4CB3920C">
            <wp:extent cx="3524250" cy="2329022"/>
            <wp:effectExtent l="19050" t="19050" r="19050" b="146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3578" cy="2328578"/>
                    </a:xfrm>
                    <a:prstGeom prst="rect">
                      <a:avLst/>
                    </a:prstGeom>
                    <a:noFill/>
                    <a:ln w="3175">
                      <a:solidFill>
                        <a:sysClr val="windowText" lastClr="000000"/>
                      </a:solidFill>
                    </a:ln>
                  </pic:spPr>
                </pic:pic>
              </a:graphicData>
            </a:graphic>
          </wp:inline>
        </w:drawing>
      </w:r>
    </w:p>
    <w:p w:rsidR="00F80A41" w:rsidRPr="00F80A41" w:rsidRDefault="00F80A41" w:rsidP="00F80A41">
      <w:pPr>
        <w:spacing w:before="0" w:after="480" w:line="276" w:lineRule="auto"/>
        <w:contextualSpacing/>
        <w:rPr>
          <w:rFonts w:ascii="Times New Roman" w:hAnsi="Times New Roman"/>
          <w:szCs w:val="22"/>
        </w:rPr>
      </w:pPr>
      <w:r w:rsidRPr="00F80A41">
        <w:rPr>
          <w:rFonts w:ascii="Calibri" w:hAnsi="Calibri" w:cs="Calibri"/>
          <w:noProof/>
          <w:sz w:val="16"/>
          <w:szCs w:val="16"/>
          <w:lang w:val="en-US" w:eastAsia="en-US"/>
        </w:rPr>
        <w:drawing>
          <wp:inline distT="0" distB="0" distL="0" distR="0" wp14:anchorId="1FF6B5BF" wp14:editId="56A71CA1">
            <wp:extent cx="5045710" cy="1801429"/>
            <wp:effectExtent l="19050" t="19050" r="21590" b="279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710" cy="1801429"/>
                    </a:xfrm>
                    <a:prstGeom prst="rect">
                      <a:avLst/>
                    </a:prstGeom>
                    <a:noFill/>
                    <a:ln w="3175">
                      <a:solidFill>
                        <a:sysClr val="windowText" lastClr="000000"/>
                      </a:solidFill>
                    </a:ln>
                  </pic:spPr>
                </pic:pic>
              </a:graphicData>
            </a:graphic>
          </wp:inline>
        </w:drawing>
      </w:r>
      <w:r w:rsidRPr="00F80A41">
        <w:rPr>
          <w:rFonts w:ascii="Calibri" w:hAnsi="Calibri" w:cs="Calibri"/>
          <w:sz w:val="16"/>
          <w:szCs w:val="16"/>
        </w:rPr>
        <w:t xml:space="preserve"> </w:t>
      </w:r>
      <w:r w:rsidRPr="00F80A41">
        <w:rPr>
          <w:rFonts w:ascii="Calibri" w:hAnsi="Calibri" w:cs="Calibri"/>
          <w:i/>
          <w:sz w:val="16"/>
          <w:szCs w:val="16"/>
        </w:rPr>
        <w:t>Projet Lucie Aubrac</w:t>
      </w:r>
    </w:p>
    <w:p w:rsidR="00F80A41" w:rsidRPr="00F80A41" w:rsidRDefault="00F80A41" w:rsidP="00F80A41">
      <w:pPr>
        <w:spacing w:before="0" w:after="480" w:line="276" w:lineRule="auto"/>
        <w:contextualSpacing/>
        <w:rPr>
          <w:rFonts w:ascii="Times New Roman" w:hAnsi="Times New Roman"/>
          <w:szCs w:val="22"/>
        </w:rPr>
      </w:pPr>
    </w:p>
    <w:p w:rsidR="00F80A41" w:rsidRPr="00F80A41" w:rsidRDefault="00F80A41" w:rsidP="00F80A41">
      <w:pPr>
        <w:spacing w:before="0" w:after="480" w:line="276" w:lineRule="auto"/>
        <w:contextualSpacing/>
        <w:rPr>
          <w:rFonts w:ascii="Times New Roman" w:hAnsi="Times New Roman"/>
          <w:szCs w:val="22"/>
        </w:rPr>
      </w:pPr>
      <w:r w:rsidRPr="00F80A41">
        <w:rPr>
          <w:rFonts w:eastAsia="Arial" w:cs="Arial"/>
          <w:b/>
          <w:color w:val="000000"/>
          <w:sz w:val="24"/>
          <w:szCs w:val="24"/>
        </w:rPr>
        <w:t>Une installation dynamique</w:t>
      </w:r>
    </w:p>
    <w:p w:rsidR="00F80A41" w:rsidRPr="00F80A41" w:rsidRDefault="00F80A41" w:rsidP="00F80A41">
      <w:pPr>
        <w:spacing w:before="0" w:after="0" w:line="276" w:lineRule="auto"/>
        <w:rPr>
          <w:rFonts w:ascii="Calibri" w:eastAsia="Calibri" w:hAnsi="Calibri" w:cs="Calibri"/>
          <w:szCs w:val="22"/>
        </w:rPr>
      </w:pP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L’ouverture de l’École Européenne Paris La Défense est envisagée de façon progressive. A ce stade plusieurs hypothèses sont à l’étude pour la rentrée 2019 pour répondre à la demande effective d’inscription de la part des familles :</w:t>
      </w:r>
    </w:p>
    <w:p w:rsidR="00F80A41" w:rsidRPr="00F80A41" w:rsidRDefault="00F80A41" w:rsidP="00F80A41">
      <w:pPr>
        <w:spacing w:before="0" w:after="0" w:line="276" w:lineRule="auto"/>
        <w:rPr>
          <w:rFonts w:ascii="Calibri" w:eastAsia="Calibri" w:hAnsi="Calibri" w:cs="Calibri"/>
          <w:szCs w:val="22"/>
        </w:rPr>
      </w:pPr>
      <w:r w:rsidRPr="00F80A41">
        <w:rPr>
          <w:rFonts w:ascii="Calibri" w:eastAsia="Calibri" w:hAnsi="Calibri" w:cs="Calibri"/>
          <w:b/>
          <w:i/>
          <w:szCs w:val="22"/>
        </w:rPr>
        <w:t>Hypothèse 1 </w:t>
      </w:r>
      <w:r w:rsidRPr="00F80A41">
        <w:rPr>
          <w:rFonts w:ascii="Calibri" w:eastAsia="Calibri" w:hAnsi="Calibri" w:cs="Calibri"/>
          <w:i/>
          <w:szCs w:val="22"/>
        </w:rPr>
        <w:t>:</w:t>
      </w:r>
      <w:r w:rsidRPr="00F80A41">
        <w:rPr>
          <w:rFonts w:ascii="Calibri" w:eastAsia="Calibri" w:hAnsi="Calibri" w:cs="Calibri"/>
          <w:szCs w:val="22"/>
        </w:rPr>
        <w:t xml:space="preserve"> ouverture d’une classe double niveau en maternelle, ouverture d’une classe double niveau à l’élémentaire (P1 et P2), d’une classe de 6</w:t>
      </w:r>
      <w:r w:rsidRPr="00F80A41">
        <w:rPr>
          <w:rFonts w:ascii="Calibri" w:eastAsia="Calibri" w:hAnsi="Calibri" w:cs="Calibri"/>
          <w:szCs w:val="22"/>
          <w:vertAlign w:val="superscript"/>
        </w:rPr>
        <w:t>ème</w:t>
      </w:r>
      <w:r w:rsidRPr="00F80A41">
        <w:rPr>
          <w:rFonts w:ascii="Calibri" w:eastAsia="Calibri" w:hAnsi="Calibri" w:cs="Calibri"/>
          <w:szCs w:val="22"/>
        </w:rPr>
        <w:t xml:space="preserve"> et de 5</w:t>
      </w:r>
      <w:r w:rsidRPr="00F80A41">
        <w:rPr>
          <w:rFonts w:ascii="Calibri" w:eastAsia="Calibri" w:hAnsi="Calibri" w:cs="Calibri"/>
          <w:szCs w:val="22"/>
          <w:vertAlign w:val="superscript"/>
        </w:rPr>
        <w:t xml:space="preserve">ème </w:t>
      </w:r>
      <w:r w:rsidRPr="00F80A41">
        <w:rPr>
          <w:rFonts w:ascii="Calibri" w:eastAsia="Calibri" w:hAnsi="Calibri" w:cs="Calibri"/>
          <w:szCs w:val="22"/>
        </w:rPr>
        <w:t>(S1 et S2) et 2</w:t>
      </w:r>
      <w:r w:rsidRPr="00F80A41">
        <w:rPr>
          <w:rFonts w:ascii="Calibri" w:eastAsia="Calibri" w:hAnsi="Calibri" w:cs="Calibri"/>
          <w:szCs w:val="22"/>
          <w:vertAlign w:val="superscript"/>
        </w:rPr>
        <w:t>nde</w:t>
      </w:r>
      <w:r w:rsidRPr="00F80A41">
        <w:rPr>
          <w:rFonts w:ascii="Calibri" w:eastAsia="Calibri" w:hAnsi="Calibri" w:cs="Calibri"/>
          <w:szCs w:val="22"/>
        </w:rPr>
        <w:t xml:space="preserve"> (S5) ------ Soit un total de 5 classes et une capacité d’accueil de 120 élèves</w:t>
      </w:r>
    </w:p>
    <w:p w:rsidR="00F80A41" w:rsidRPr="00F80A41" w:rsidRDefault="00F80A41" w:rsidP="00F80A41">
      <w:pPr>
        <w:spacing w:before="0" w:after="0" w:line="276" w:lineRule="auto"/>
        <w:rPr>
          <w:rFonts w:ascii="Calibri" w:eastAsia="Calibri" w:hAnsi="Calibri" w:cs="Calibri"/>
          <w:szCs w:val="22"/>
        </w:rPr>
      </w:pP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b/>
          <w:i/>
          <w:szCs w:val="22"/>
        </w:rPr>
        <w:t>Hypothèse 2 :</w:t>
      </w:r>
      <w:r w:rsidRPr="00F80A41">
        <w:rPr>
          <w:rFonts w:ascii="Calibri" w:eastAsia="Calibri" w:hAnsi="Calibri" w:cs="Calibri"/>
          <w:b/>
          <w:szCs w:val="22"/>
        </w:rPr>
        <w:t xml:space="preserve"> </w:t>
      </w:r>
      <w:r w:rsidRPr="00F80A41">
        <w:rPr>
          <w:rFonts w:ascii="Calibri" w:eastAsia="Calibri" w:hAnsi="Calibri" w:cs="Calibri"/>
          <w:szCs w:val="22"/>
        </w:rPr>
        <w:t>ouverture d’une classe double niveau en maternelle, ouverture de tous les niveaux élémentaires (P1 à P5) sous la forme de 3 classes multi niveaux, d’une classe de 6</w:t>
      </w:r>
      <w:r w:rsidRPr="00F80A41">
        <w:rPr>
          <w:rFonts w:ascii="Calibri" w:eastAsia="Calibri" w:hAnsi="Calibri" w:cs="Calibri"/>
          <w:szCs w:val="22"/>
          <w:vertAlign w:val="superscript"/>
        </w:rPr>
        <w:t>ème</w:t>
      </w:r>
      <w:r w:rsidRPr="00F80A41">
        <w:rPr>
          <w:rFonts w:ascii="Calibri" w:eastAsia="Calibri" w:hAnsi="Calibri" w:cs="Calibri"/>
          <w:szCs w:val="22"/>
        </w:rPr>
        <w:t xml:space="preserve"> et de 5</w:t>
      </w:r>
      <w:r w:rsidRPr="00F80A41">
        <w:rPr>
          <w:rFonts w:ascii="Calibri" w:eastAsia="Calibri" w:hAnsi="Calibri" w:cs="Calibri"/>
          <w:szCs w:val="22"/>
          <w:vertAlign w:val="superscript"/>
        </w:rPr>
        <w:t xml:space="preserve">ème </w:t>
      </w:r>
      <w:r w:rsidRPr="00F80A41">
        <w:rPr>
          <w:rFonts w:ascii="Calibri" w:eastAsia="Calibri" w:hAnsi="Calibri" w:cs="Calibri"/>
          <w:szCs w:val="22"/>
        </w:rPr>
        <w:t>(S1 et S2) et 2</w:t>
      </w:r>
      <w:r w:rsidRPr="00F80A41">
        <w:rPr>
          <w:rFonts w:ascii="Calibri" w:eastAsia="Calibri" w:hAnsi="Calibri" w:cs="Calibri"/>
          <w:szCs w:val="22"/>
          <w:vertAlign w:val="superscript"/>
        </w:rPr>
        <w:t>nde</w:t>
      </w:r>
      <w:r w:rsidRPr="00F80A41">
        <w:rPr>
          <w:rFonts w:ascii="Calibri" w:eastAsia="Calibri" w:hAnsi="Calibri" w:cs="Calibri"/>
          <w:szCs w:val="22"/>
        </w:rPr>
        <w:t xml:space="preserve"> (S5) ------ Soit un total de 7 classes et une capacité d’accueil d’environ 210 élèves.</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Ces deux premières hypothèses sont à compléter avec l’ensemble des partenaires associés à la construction du projet.</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La montée en charge pourrait être progressive et dépend de la demande des institutions européennes.</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 xml:space="preserve">Les moyens d’enseignement nécessaires dans l’hypothèse la plus haute sont estimés entre </w:t>
      </w:r>
      <w:r w:rsidRPr="00F80A41">
        <w:rPr>
          <w:rFonts w:ascii="Calibri" w:eastAsia="Calibri" w:hAnsi="Calibri" w:cs="Calibri"/>
          <w:b/>
          <w:szCs w:val="22"/>
        </w:rPr>
        <w:t>15 et 20 postes</w:t>
      </w:r>
      <w:r w:rsidRPr="00F80A41">
        <w:rPr>
          <w:rFonts w:ascii="Calibri" w:eastAsia="Calibri" w:hAnsi="Calibri" w:cs="Calibri"/>
          <w:szCs w:val="22"/>
        </w:rPr>
        <w:t xml:space="preserve"> à la rentrée 2019 (enseignement et hors enseignement).</w:t>
      </w:r>
    </w:p>
    <w:p w:rsidR="00F80A41" w:rsidRPr="00F80A41" w:rsidRDefault="00F80A41" w:rsidP="00F80A41">
      <w:pPr>
        <w:spacing w:before="0" w:after="200" w:line="276" w:lineRule="auto"/>
        <w:rPr>
          <w:rFonts w:ascii="Calibri" w:eastAsia="Calibri" w:hAnsi="Calibri" w:cs="Calibri"/>
          <w:szCs w:val="22"/>
        </w:rPr>
      </w:pPr>
    </w:p>
    <w:p w:rsidR="00F80A41" w:rsidRPr="00F80A41" w:rsidRDefault="00F80A41" w:rsidP="00F80A41">
      <w:pPr>
        <w:numPr>
          <w:ilvl w:val="0"/>
          <w:numId w:val="34"/>
        </w:numPr>
        <w:spacing w:before="0" w:after="200" w:line="276" w:lineRule="auto"/>
        <w:contextualSpacing/>
        <w:jc w:val="left"/>
        <w:rPr>
          <w:rFonts w:ascii="Calibri" w:eastAsia="Calibri" w:hAnsi="Calibri" w:cs="Calibri"/>
          <w:b/>
          <w:szCs w:val="22"/>
        </w:rPr>
      </w:pPr>
      <w:r w:rsidRPr="00F80A41">
        <w:rPr>
          <w:rFonts w:ascii="Calibri" w:eastAsia="Calibri" w:hAnsi="Calibri" w:cs="Calibri"/>
          <w:b/>
          <w:szCs w:val="22"/>
        </w:rPr>
        <w:t>L’admission des élèves </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Les élèves seront des enfants de personnels européens ou internationaux ou des enfants franciliens.</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personnels issus de l'ABE et de l’AEMF seront prioritairement admis,</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personnels des Agences et des Institutions Européennes, dont les familles sont installées en Île</w:t>
      </w:r>
      <w:r w:rsidRPr="00F80A41">
        <w:rPr>
          <w:rFonts w:ascii="Calibri" w:eastAsia="Calibri" w:hAnsi="Calibri" w:cs="Calibri"/>
          <w:szCs w:val="22"/>
        </w:rPr>
        <w:t>-</w:t>
      </w:r>
      <w:r w:rsidRPr="00F80A41">
        <w:rPr>
          <w:rFonts w:ascii="Calibri" w:eastAsia="Calibri" w:hAnsi="Calibri" w:cs="Calibri"/>
          <w:color w:val="000000"/>
          <w:szCs w:val="22"/>
        </w:rPr>
        <w:t>de</w:t>
      </w:r>
      <w:r w:rsidRPr="00F80A41">
        <w:rPr>
          <w:rFonts w:ascii="Calibri" w:eastAsia="Calibri" w:hAnsi="Calibri" w:cs="Calibri"/>
          <w:szCs w:val="22"/>
        </w:rPr>
        <w:t>-</w:t>
      </w:r>
      <w:r w:rsidRPr="00F80A41">
        <w:rPr>
          <w:rFonts w:ascii="Calibri" w:eastAsia="Calibri" w:hAnsi="Calibri" w:cs="Calibri"/>
          <w:color w:val="000000"/>
          <w:szCs w:val="22"/>
        </w:rPr>
        <w:t>France,</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personnels de l’école et ceux précédemment scolarisés dans ce type de structure,</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personnels de toute autre instance européenne en en Île-de-France,</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personnels des représentations diplomatiques et consulaires,</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familles résidant à proximité de l’école dont l'un ou l'autre des parents exercent des responsabilités à l'international,</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Les enfants des familles ayant comme langue maternelle unique ou partagée une langue européenne autre que le français,</w:t>
      </w:r>
    </w:p>
    <w:p w:rsidR="00F80A41" w:rsidRPr="00F80A41" w:rsidRDefault="00F80A41" w:rsidP="00F80A41">
      <w:pPr>
        <w:numPr>
          <w:ilvl w:val="0"/>
          <w:numId w:val="29"/>
        </w:numPr>
        <w:pBdr>
          <w:top w:val="none" w:sz="0" w:space="0" w:color="000000"/>
          <w:left w:val="none" w:sz="0" w:space="0" w:color="000000"/>
          <w:bottom w:val="none" w:sz="0" w:space="0" w:color="000000"/>
          <w:right w:val="none" w:sz="0" w:space="0" w:color="000000"/>
          <w:between w:val="none" w:sz="0" w:space="0" w:color="000000"/>
        </w:pBdr>
        <w:spacing w:before="0" w:after="0" w:line="281" w:lineRule="auto"/>
        <w:ind w:left="1134" w:hanging="295"/>
        <w:jc w:val="left"/>
        <w:rPr>
          <w:rFonts w:ascii="Times New Roman" w:hAnsi="Times New Roman"/>
          <w:color w:val="000000"/>
          <w:szCs w:val="22"/>
        </w:rPr>
      </w:pPr>
      <w:r w:rsidRPr="00F80A41">
        <w:rPr>
          <w:rFonts w:ascii="Calibri" w:eastAsia="Calibri" w:hAnsi="Calibri" w:cs="Calibri"/>
          <w:color w:val="000000"/>
          <w:szCs w:val="22"/>
        </w:rPr>
        <w:t xml:space="preserve">Les enfants des familles ayant une expérience ou un projet de mobilité européenne ou les enfants du territoire ayant des compétences linguistiques pour suivre une scolarité européenne en section anglophone. </w:t>
      </w:r>
    </w:p>
    <w:p w:rsidR="00F80A41" w:rsidRPr="00F80A41" w:rsidRDefault="00F80A41" w:rsidP="00F80A41">
      <w:pPr>
        <w:numPr>
          <w:ilvl w:val="0"/>
          <w:numId w:val="35"/>
        </w:numPr>
        <w:spacing w:before="0" w:after="200" w:line="276" w:lineRule="auto"/>
        <w:contextualSpacing/>
        <w:jc w:val="left"/>
        <w:rPr>
          <w:rFonts w:ascii="Calibri" w:eastAsia="Calibri" w:hAnsi="Calibri" w:cs="Calibri"/>
          <w:b/>
          <w:szCs w:val="22"/>
        </w:rPr>
      </w:pPr>
      <w:r w:rsidRPr="00F80A41">
        <w:rPr>
          <w:rFonts w:ascii="Calibri" w:eastAsia="Calibri" w:hAnsi="Calibri" w:cs="Calibri"/>
          <w:b/>
          <w:szCs w:val="22"/>
        </w:rPr>
        <w:t>Des enseignants formés et rapidement disponibles</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Une attention particulière sera portée au recrutement d’enseignants locuteurs natifs et titulaires des diplômes requis, conformément aux prescriptions des Ecoles Européennes. Cette ressource humaine, qui sera disponible pour l’ouverture en septembre 2019, sera complétée en tant que de besoin, le cas échéant en liaison avec les autorités éducatives des pays où ces enseignants ont qualité pour exercer.</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La formation de ces enseignants sera organisée d’une part au sein des dispositifs académiques de formation, d’autre part par le biais des formations proposées par le réseau des Écoles Européennes. Des échanges, dans le cadre du programme, pourront également venir accompagner les personnels dans le développement de leurs compétences. Des partenariats ultérieurs avec des Écoles Européennes notamment de Bruxelles et du territoire national, seront renforcés.</w:t>
      </w:r>
    </w:p>
    <w:p w:rsidR="00F80A41" w:rsidRPr="00F80A41" w:rsidRDefault="00F80A41" w:rsidP="00F80A41">
      <w:pPr>
        <w:numPr>
          <w:ilvl w:val="0"/>
          <w:numId w:val="36"/>
        </w:numPr>
        <w:spacing w:before="0" w:after="200" w:line="276" w:lineRule="auto"/>
        <w:contextualSpacing/>
        <w:jc w:val="left"/>
        <w:rPr>
          <w:rFonts w:ascii="Calibri" w:eastAsia="Calibri" w:hAnsi="Calibri" w:cs="Calibri"/>
          <w:b/>
          <w:szCs w:val="22"/>
        </w:rPr>
      </w:pPr>
      <w:r w:rsidRPr="00F80A41">
        <w:rPr>
          <w:rFonts w:ascii="Calibri" w:eastAsia="Calibri" w:hAnsi="Calibri" w:cs="Calibri"/>
          <w:b/>
          <w:szCs w:val="22"/>
        </w:rPr>
        <w:t>Développer la coopération avec les Ecoles Européennes</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En liaison avec le bureau du secrétaire général et les conseils d’inspection des Écoles Européennes, les établissements primaires et secondaires concernés solliciteront les Écoles Européennes pour nouer avec elles des liens de coopération, afin d’être en mesure d’organiser leur enseignement (programmes, formation des enseignants) dans l’esprit de l’enseignement européen.</w:t>
      </w:r>
    </w:p>
    <w:p w:rsidR="00F80A41" w:rsidRPr="00F80A41" w:rsidRDefault="00F80A41" w:rsidP="00F80A41">
      <w:pPr>
        <w:numPr>
          <w:ilvl w:val="0"/>
          <w:numId w:val="37"/>
        </w:numPr>
        <w:spacing w:before="0" w:after="200" w:line="276" w:lineRule="auto"/>
        <w:contextualSpacing/>
        <w:jc w:val="left"/>
        <w:rPr>
          <w:rFonts w:ascii="Calibri" w:eastAsia="Calibri" w:hAnsi="Calibri" w:cs="Calibri"/>
          <w:szCs w:val="22"/>
        </w:rPr>
      </w:pPr>
      <w:r w:rsidRPr="00F80A41">
        <w:rPr>
          <w:rFonts w:ascii="Calibri" w:eastAsia="Calibri" w:hAnsi="Calibri" w:cs="Calibri"/>
          <w:b/>
          <w:szCs w:val="22"/>
        </w:rPr>
        <w:t>Supervision </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 xml:space="preserve">Les inspecteurs, membres des conseils d’inspection des Écoles Européennes, contrôleront la qualité de l’enseignement et sa conformité au règlement des Écoles Européennes. </w:t>
      </w:r>
    </w:p>
    <w:p w:rsidR="00F80A41" w:rsidRPr="00F80A41" w:rsidRDefault="00F80A41" w:rsidP="00F80A41">
      <w:pPr>
        <w:spacing w:before="0" w:after="200" w:line="276" w:lineRule="auto"/>
        <w:rPr>
          <w:rFonts w:ascii="Calibri" w:eastAsia="Calibri" w:hAnsi="Calibri" w:cs="Calibri"/>
          <w:szCs w:val="22"/>
        </w:rPr>
      </w:pPr>
      <w:r w:rsidRPr="00F80A41">
        <w:rPr>
          <w:rFonts w:ascii="Calibri" w:eastAsia="Calibri" w:hAnsi="Calibri" w:cs="Calibri"/>
          <w:szCs w:val="22"/>
        </w:rPr>
        <w:t>Deux</w:t>
      </w:r>
      <w:r w:rsidRPr="00F80A41">
        <w:rPr>
          <w:rFonts w:ascii="Calibri" w:eastAsia="Calibri" w:hAnsi="Calibri" w:cs="Calibri"/>
          <w:color w:val="000000"/>
          <w:szCs w:val="22"/>
        </w:rPr>
        <w:t xml:space="preserve"> inspecteurs, chargés du 1</w:t>
      </w:r>
      <w:r w:rsidRPr="00F80A41">
        <w:rPr>
          <w:rFonts w:ascii="Calibri" w:eastAsia="Calibri" w:hAnsi="Calibri" w:cs="Calibri"/>
          <w:color w:val="000000"/>
          <w:szCs w:val="22"/>
          <w:vertAlign w:val="superscript"/>
        </w:rPr>
        <w:t>er</w:t>
      </w:r>
      <w:r w:rsidRPr="00F80A41">
        <w:rPr>
          <w:rFonts w:ascii="Calibri" w:eastAsia="Calibri" w:hAnsi="Calibri" w:cs="Calibri"/>
          <w:color w:val="000000"/>
          <w:szCs w:val="22"/>
        </w:rPr>
        <w:t xml:space="preserve"> degré et du 2</w:t>
      </w:r>
      <w:r w:rsidRPr="00F80A41">
        <w:rPr>
          <w:rFonts w:ascii="Calibri" w:eastAsia="Calibri" w:hAnsi="Calibri" w:cs="Calibri"/>
          <w:color w:val="000000"/>
          <w:szCs w:val="22"/>
          <w:vertAlign w:val="superscript"/>
        </w:rPr>
        <w:t>nd</w:t>
      </w:r>
      <w:r w:rsidRPr="00F80A41">
        <w:rPr>
          <w:rFonts w:ascii="Calibri" w:eastAsia="Calibri" w:hAnsi="Calibri" w:cs="Calibri"/>
          <w:color w:val="000000"/>
          <w:szCs w:val="22"/>
        </w:rPr>
        <w:t xml:space="preserve"> degrés participeront à l’accompagnement professionnel et à l’évaluation des personnels enseignants et de vie scolaire. Ils seront les correspondants des deux inspecteurs français, membres des conseils d’inspection des Écoles Européennes.</w:t>
      </w:r>
    </w:p>
    <w:p w:rsidR="00F80A41" w:rsidRPr="00F80A41" w:rsidRDefault="00F80A41" w:rsidP="00F80A41">
      <w:pPr>
        <w:numPr>
          <w:ilvl w:val="0"/>
          <w:numId w:val="38"/>
        </w:numPr>
        <w:spacing w:before="0" w:after="200" w:line="276" w:lineRule="auto"/>
        <w:contextualSpacing/>
        <w:jc w:val="left"/>
        <w:rPr>
          <w:rFonts w:ascii="Calibri" w:eastAsia="Calibri" w:hAnsi="Calibri" w:cs="Calibri"/>
          <w:b/>
          <w:color w:val="000000"/>
          <w:szCs w:val="22"/>
        </w:rPr>
      </w:pPr>
      <w:r w:rsidRPr="00F80A41">
        <w:rPr>
          <w:rFonts w:ascii="Calibri" w:eastAsia="Calibri" w:hAnsi="Calibri" w:cs="Calibri"/>
          <w:b/>
          <w:color w:val="000000"/>
          <w:szCs w:val="22"/>
        </w:rPr>
        <w:t>Le statut et la gouvernance des établissements scolaires publics français</w:t>
      </w:r>
    </w:p>
    <w:p w:rsidR="00F80A41" w:rsidRPr="00F80A41" w:rsidRDefault="00F80A41" w:rsidP="00F80A41">
      <w:pPr>
        <w:spacing w:before="0" w:after="200" w:line="276" w:lineRule="auto"/>
        <w:rPr>
          <w:rFonts w:ascii="Calibri" w:eastAsia="Calibri" w:hAnsi="Calibri" w:cs="Calibri"/>
          <w:color w:val="000000"/>
          <w:szCs w:val="22"/>
        </w:rPr>
      </w:pPr>
      <w:r w:rsidRPr="00F80A41">
        <w:rPr>
          <w:rFonts w:ascii="Calibri" w:eastAsia="Calibri" w:hAnsi="Calibri" w:cs="Calibri"/>
          <w:color w:val="000000"/>
          <w:szCs w:val="22"/>
        </w:rPr>
        <w:t>L‘École Européenne de Paris La Défense constituera un établissement public local d’enseignement dérogatoire. Afin d’assurer une parfaite intégration et de développer les synergies entre les équipes pédagogiques de l’école européenne et des sections internationales, le Directeur sera commun au lycée Lucie Aubrac et à l’École Européenne. Il permettra également de construire un projet d’école favorisant la complémentarité de tous les publics et de garantir une réelle mixité scolaire.</w:t>
      </w:r>
    </w:p>
    <w:p w:rsidR="00F80A41" w:rsidRPr="00F80A41" w:rsidRDefault="00F80A41" w:rsidP="00F80A41">
      <w:pPr>
        <w:spacing w:before="0" w:after="200" w:line="276" w:lineRule="auto"/>
        <w:rPr>
          <w:rFonts w:ascii="Calibri" w:eastAsia="Calibri" w:hAnsi="Calibri" w:cs="Calibri"/>
          <w:color w:val="000000"/>
          <w:szCs w:val="22"/>
        </w:rPr>
      </w:pPr>
      <w:r w:rsidRPr="00F80A41">
        <w:rPr>
          <w:rFonts w:ascii="Calibri" w:eastAsia="Calibri" w:hAnsi="Calibri" w:cs="Calibri"/>
          <w:color w:val="000000"/>
          <w:szCs w:val="22"/>
        </w:rPr>
        <w:t xml:space="preserve">L’École Européenne relèvera donc des principes qui régissent l’éducation publique en France, notamment la gratuité pour tous et la laïcité. L’enseignement des faits religieux, très important au plan culturel, permettra aux élèves d’acquérir des connaissances de base relatives aux religions. De multiples entrées, parmi lesquelles le programme de morale non confessionnelle, sont envisageables pour intégrer cette approche dans les apprentissages. </w:t>
      </w:r>
    </w:p>
    <w:p w:rsidR="00F80A41" w:rsidRPr="00F80A41" w:rsidRDefault="00F80A41" w:rsidP="00F80A41">
      <w:pPr>
        <w:numPr>
          <w:ilvl w:val="0"/>
          <w:numId w:val="39"/>
        </w:numPr>
        <w:spacing w:before="0" w:after="0" w:line="276" w:lineRule="auto"/>
        <w:contextualSpacing/>
        <w:jc w:val="left"/>
        <w:rPr>
          <w:rFonts w:ascii="Calibri" w:eastAsia="Calibri" w:hAnsi="Calibri" w:cs="Calibri"/>
          <w:b/>
          <w:color w:val="000000"/>
          <w:szCs w:val="22"/>
        </w:rPr>
      </w:pPr>
      <w:r w:rsidRPr="00F80A41">
        <w:rPr>
          <w:rFonts w:ascii="Calibri" w:eastAsia="Calibri" w:hAnsi="Calibri" w:cs="Calibri"/>
          <w:b/>
          <w:color w:val="000000"/>
          <w:szCs w:val="22"/>
        </w:rPr>
        <w:t>Financement</w:t>
      </w:r>
    </w:p>
    <w:p w:rsidR="00F80A41" w:rsidRPr="00F80A41" w:rsidRDefault="00F80A41" w:rsidP="00F80A41">
      <w:pPr>
        <w:spacing w:before="0" w:after="200" w:line="276" w:lineRule="auto"/>
        <w:rPr>
          <w:rFonts w:ascii="Calibri" w:eastAsia="Calibri" w:hAnsi="Calibri" w:cs="Calibri"/>
          <w:color w:val="000000"/>
          <w:szCs w:val="22"/>
        </w:rPr>
      </w:pPr>
      <w:r w:rsidRPr="00F80A41">
        <w:rPr>
          <w:rFonts w:ascii="Calibri" w:eastAsia="Calibri" w:hAnsi="Calibri" w:cs="Calibri"/>
          <w:color w:val="000000"/>
          <w:szCs w:val="22"/>
        </w:rPr>
        <w:t>Le financement sera assuré conjointement, dans le cadre de leurs compétences respectives, par l’État français et les collectivités locales.</w:t>
      </w:r>
    </w:p>
    <w:p w:rsidR="00F80A41" w:rsidRPr="00F80A41" w:rsidRDefault="00F80A41" w:rsidP="00F80A41">
      <w:pPr>
        <w:numPr>
          <w:ilvl w:val="0"/>
          <w:numId w:val="39"/>
        </w:numPr>
        <w:spacing w:before="0" w:after="0" w:line="276" w:lineRule="auto"/>
        <w:contextualSpacing/>
        <w:jc w:val="left"/>
        <w:rPr>
          <w:rFonts w:ascii="Calibri" w:eastAsia="Calibri" w:hAnsi="Calibri" w:cs="Calibri"/>
          <w:b/>
          <w:color w:val="000000"/>
          <w:szCs w:val="22"/>
        </w:rPr>
      </w:pPr>
      <w:r w:rsidRPr="00F80A41">
        <w:rPr>
          <w:rFonts w:ascii="Calibri" w:eastAsia="Calibri" w:hAnsi="Calibri" w:cs="Calibri"/>
          <w:b/>
          <w:color w:val="000000"/>
          <w:szCs w:val="22"/>
        </w:rPr>
        <w:t>Calendrier prévisionnel</w:t>
      </w:r>
    </w:p>
    <w:p w:rsidR="00F80A41" w:rsidRPr="00F80A41" w:rsidRDefault="00F80A41" w:rsidP="00F80A41">
      <w:pPr>
        <w:spacing w:before="0" w:line="276" w:lineRule="auto"/>
        <w:rPr>
          <w:rFonts w:ascii="Calibri" w:eastAsia="Calibri" w:hAnsi="Calibri" w:cs="Calibri"/>
          <w:b/>
          <w:i/>
          <w:color w:val="000000"/>
          <w:szCs w:val="22"/>
        </w:rPr>
      </w:pPr>
      <w:r w:rsidRPr="00F80A41">
        <w:rPr>
          <w:rFonts w:ascii="Calibri" w:eastAsia="Calibri" w:hAnsi="Calibri" w:cs="Calibri"/>
          <w:b/>
          <w:color w:val="000000"/>
          <w:szCs w:val="22"/>
        </w:rPr>
        <w:t>J</w:t>
      </w:r>
      <w:r w:rsidRPr="00F80A41">
        <w:rPr>
          <w:rFonts w:ascii="Calibri" w:eastAsia="Calibri" w:hAnsi="Calibri" w:cs="Calibri"/>
          <w:b/>
          <w:i/>
          <w:color w:val="000000"/>
          <w:szCs w:val="22"/>
        </w:rPr>
        <w:t>uillet 2018</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Dépôt du dossier d’intérêt général auprès du Secrétaire général des Écoles européennes</w:t>
      </w:r>
    </w:p>
    <w:p w:rsidR="00F80A41" w:rsidRPr="00F80A41" w:rsidRDefault="00F80A41" w:rsidP="00F80A41">
      <w:pPr>
        <w:spacing w:before="0" w:line="276" w:lineRule="auto"/>
        <w:rPr>
          <w:rFonts w:ascii="Calibri" w:eastAsia="Calibri" w:hAnsi="Calibri" w:cs="Calibri"/>
          <w:b/>
          <w:i/>
          <w:color w:val="000000"/>
          <w:szCs w:val="22"/>
        </w:rPr>
      </w:pPr>
      <w:r w:rsidRPr="00F80A41">
        <w:rPr>
          <w:rFonts w:ascii="Calibri" w:eastAsia="Calibri" w:hAnsi="Calibri" w:cs="Calibri"/>
          <w:b/>
          <w:i/>
          <w:color w:val="000000"/>
          <w:szCs w:val="22"/>
        </w:rPr>
        <w:t>Octobre 2018</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Présentation du dossier d’intérêt général au Conseil d’inspection mixte</w:t>
      </w:r>
    </w:p>
    <w:p w:rsidR="00F80A41" w:rsidRPr="00F80A41" w:rsidRDefault="00F80A41" w:rsidP="00F80A41">
      <w:pPr>
        <w:spacing w:before="0" w:line="276" w:lineRule="auto"/>
        <w:rPr>
          <w:rFonts w:ascii="Calibri" w:eastAsia="Calibri" w:hAnsi="Calibri" w:cs="Calibri"/>
          <w:b/>
          <w:color w:val="000000"/>
          <w:szCs w:val="22"/>
        </w:rPr>
      </w:pPr>
      <w:r w:rsidRPr="00F80A41">
        <w:rPr>
          <w:rFonts w:ascii="Calibri" w:eastAsia="Calibri" w:hAnsi="Calibri" w:cs="Calibri"/>
          <w:b/>
          <w:color w:val="000000"/>
          <w:szCs w:val="22"/>
        </w:rPr>
        <w:t>Décembre 2018</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Vote du dossier d’intérêt général par le Conseil supérieur des écoles européennes</w:t>
      </w:r>
    </w:p>
    <w:p w:rsidR="00F80A41" w:rsidRPr="00F80A41" w:rsidRDefault="00F80A41" w:rsidP="00F80A41">
      <w:pPr>
        <w:spacing w:before="0" w:line="276" w:lineRule="auto"/>
        <w:rPr>
          <w:rFonts w:ascii="Calibri" w:eastAsia="Calibri" w:hAnsi="Calibri" w:cs="Calibri"/>
          <w:b/>
          <w:color w:val="000000"/>
          <w:szCs w:val="22"/>
        </w:rPr>
      </w:pPr>
      <w:r w:rsidRPr="00F80A41">
        <w:rPr>
          <w:rFonts w:ascii="Calibri" w:eastAsia="Calibri" w:hAnsi="Calibri" w:cs="Calibri"/>
          <w:b/>
          <w:color w:val="000000"/>
          <w:szCs w:val="22"/>
        </w:rPr>
        <w:t>Février 2019</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Présentation du dossier de conformité au comité pédagogique mixte</w:t>
      </w:r>
    </w:p>
    <w:p w:rsidR="00F80A41" w:rsidRPr="00F80A41" w:rsidRDefault="00F80A41" w:rsidP="00F80A41">
      <w:pPr>
        <w:spacing w:before="0" w:line="276" w:lineRule="auto"/>
        <w:rPr>
          <w:rFonts w:ascii="Calibri" w:eastAsia="Calibri" w:hAnsi="Calibri" w:cs="Calibri"/>
          <w:b/>
          <w:i/>
          <w:color w:val="000000"/>
          <w:szCs w:val="22"/>
        </w:rPr>
      </w:pPr>
      <w:r w:rsidRPr="00F80A41">
        <w:rPr>
          <w:rFonts w:ascii="Calibri" w:eastAsia="Calibri" w:hAnsi="Calibri" w:cs="Calibri"/>
          <w:b/>
          <w:i/>
          <w:color w:val="000000"/>
          <w:szCs w:val="22"/>
        </w:rPr>
        <w:t>Avril 2019</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Après avis du Conseil supérieur, présentation du dossier de conformité aux critères de l’enseignement européen au Conseil Supérieur et demande d’autorisation d’ouvrir les classes prévues</w:t>
      </w:r>
    </w:p>
    <w:p w:rsidR="00F80A41" w:rsidRPr="00F80A41" w:rsidRDefault="00F80A41" w:rsidP="00F80A41">
      <w:pPr>
        <w:spacing w:before="0" w:line="276" w:lineRule="auto"/>
        <w:rPr>
          <w:rFonts w:ascii="Calibri" w:eastAsia="Calibri" w:hAnsi="Calibri" w:cs="Calibri"/>
          <w:color w:val="000000"/>
          <w:szCs w:val="22"/>
        </w:rPr>
      </w:pPr>
    </w:p>
    <w:p w:rsidR="00F80A41" w:rsidRPr="00F80A41" w:rsidRDefault="00F80A41" w:rsidP="00F80A41">
      <w:pPr>
        <w:spacing w:before="0" w:line="276" w:lineRule="auto"/>
        <w:rPr>
          <w:rFonts w:ascii="Calibri" w:eastAsia="Calibri" w:hAnsi="Calibri" w:cs="Calibri"/>
          <w:b/>
          <w:i/>
          <w:color w:val="000000"/>
          <w:szCs w:val="22"/>
        </w:rPr>
      </w:pPr>
      <w:r w:rsidRPr="00F80A41">
        <w:rPr>
          <w:rFonts w:ascii="Calibri" w:eastAsia="Calibri" w:hAnsi="Calibri" w:cs="Calibri"/>
          <w:b/>
          <w:i/>
          <w:color w:val="000000"/>
          <w:szCs w:val="22"/>
        </w:rPr>
        <w:t>Septembre 2019</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Ouverture de l’École Européenne de Paris</w:t>
      </w:r>
      <w:r w:rsidRPr="00F80A41">
        <w:rPr>
          <w:rFonts w:ascii="Calibri" w:eastAsia="Calibri" w:hAnsi="Calibri" w:cs="Calibri"/>
          <w:szCs w:val="22"/>
        </w:rPr>
        <w:t xml:space="preserve"> </w:t>
      </w:r>
      <w:r w:rsidRPr="00F80A41">
        <w:rPr>
          <w:rFonts w:ascii="Calibri" w:eastAsia="Calibri" w:hAnsi="Calibri" w:cs="Calibri"/>
          <w:color w:val="000000"/>
          <w:szCs w:val="22"/>
        </w:rPr>
        <w:t xml:space="preserve">La </w:t>
      </w:r>
      <w:r w:rsidRPr="00F80A41">
        <w:rPr>
          <w:rFonts w:ascii="Calibri" w:eastAsia="Calibri" w:hAnsi="Calibri" w:cs="Calibri"/>
          <w:szCs w:val="22"/>
        </w:rPr>
        <w:t>D</w:t>
      </w:r>
      <w:r w:rsidRPr="00F80A41">
        <w:rPr>
          <w:rFonts w:ascii="Calibri" w:eastAsia="Calibri" w:hAnsi="Calibri" w:cs="Calibri"/>
          <w:color w:val="000000"/>
          <w:szCs w:val="22"/>
        </w:rPr>
        <w:t>éfense</w:t>
      </w:r>
    </w:p>
    <w:p w:rsidR="00F80A41" w:rsidRPr="00F80A41" w:rsidRDefault="00F80A41" w:rsidP="00F80A41">
      <w:pPr>
        <w:spacing w:before="0" w:line="276" w:lineRule="auto"/>
        <w:rPr>
          <w:rFonts w:ascii="Calibri" w:eastAsia="Calibri" w:hAnsi="Calibri" w:cs="Calibri"/>
          <w:color w:val="000000"/>
          <w:szCs w:val="22"/>
        </w:rPr>
      </w:pPr>
      <w:r w:rsidRPr="00F80A41">
        <w:rPr>
          <w:rFonts w:ascii="Calibri" w:eastAsia="Calibri" w:hAnsi="Calibri" w:cs="Calibri"/>
          <w:color w:val="000000"/>
          <w:szCs w:val="22"/>
        </w:rPr>
        <w:t>Dépôt du deuxième dossier de conformité pour l’ouverture du cycle Baccalauréat européen.</w:t>
      </w:r>
    </w:p>
    <w:p w:rsidR="00F80A41" w:rsidRPr="00F80A41" w:rsidRDefault="00F80A41" w:rsidP="00F80A41">
      <w:pPr>
        <w:keepNext/>
        <w:keepLines/>
        <w:pBdr>
          <w:top w:val="nil"/>
          <w:left w:val="nil"/>
          <w:bottom w:val="nil"/>
          <w:right w:val="nil"/>
          <w:between w:val="nil"/>
        </w:pBdr>
        <w:spacing w:before="560" w:after="200" w:line="276" w:lineRule="auto"/>
        <w:ind w:right="743"/>
        <w:jc w:val="center"/>
        <w:rPr>
          <w:rFonts w:ascii="Calibri" w:eastAsia="Calibri" w:hAnsi="Calibri" w:cs="Calibri"/>
          <w:b/>
          <w:color w:val="000000"/>
          <w:sz w:val="28"/>
          <w:szCs w:val="28"/>
        </w:rPr>
      </w:pPr>
    </w:p>
    <w:p w:rsidR="00F80A41" w:rsidRPr="00F80A41" w:rsidRDefault="00F80A41" w:rsidP="00F80A41">
      <w:pPr>
        <w:keepNext/>
        <w:keepLines/>
        <w:pBdr>
          <w:top w:val="nil"/>
          <w:left w:val="nil"/>
          <w:bottom w:val="nil"/>
          <w:right w:val="nil"/>
          <w:between w:val="nil"/>
        </w:pBdr>
        <w:spacing w:before="560" w:after="200" w:line="276" w:lineRule="auto"/>
        <w:ind w:right="743"/>
        <w:jc w:val="center"/>
        <w:rPr>
          <w:rFonts w:ascii="Calibri" w:eastAsia="Calibri" w:hAnsi="Calibri" w:cs="Calibri"/>
          <w:b/>
          <w:color w:val="000000"/>
          <w:sz w:val="28"/>
          <w:szCs w:val="28"/>
        </w:rPr>
      </w:pPr>
    </w:p>
    <w:p w:rsidR="00F80A41" w:rsidRPr="00F80A41" w:rsidRDefault="00F80A41" w:rsidP="00F80A41">
      <w:pPr>
        <w:keepNext/>
        <w:keepLines/>
        <w:pBdr>
          <w:top w:val="nil"/>
          <w:left w:val="nil"/>
          <w:bottom w:val="nil"/>
          <w:right w:val="nil"/>
          <w:between w:val="nil"/>
        </w:pBdr>
        <w:spacing w:before="560" w:after="200" w:line="276" w:lineRule="auto"/>
        <w:ind w:right="743"/>
        <w:jc w:val="center"/>
        <w:rPr>
          <w:rFonts w:ascii="Calibri" w:eastAsia="Calibri" w:hAnsi="Calibri" w:cs="Calibri"/>
          <w:b/>
          <w:color w:val="000000"/>
          <w:sz w:val="28"/>
          <w:szCs w:val="28"/>
        </w:rPr>
      </w:pPr>
    </w:p>
    <w:p w:rsidR="00F80A41" w:rsidRPr="00F80A41" w:rsidRDefault="00F80A41" w:rsidP="00F80A41">
      <w:pPr>
        <w:keepNext/>
        <w:keepLines/>
        <w:pBdr>
          <w:top w:val="nil"/>
          <w:left w:val="nil"/>
          <w:bottom w:val="nil"/>
          <w:right w:val="nil"/>
          <w:between w:val="nil"/>
        </w:pBdr>
        <w:spacing w:before="560" w:after="200" w:line="276" w:lineRule="auto"/>
        <w:ind w:right="743"/>
        <w:jc w:val="center"/>
        <w:rPr>
          <w:rFonts w:ascii="Calibri" w:eastAsia="Calibri" w:hAnsi="Calibri" w:cs="Calibri"/>
          <w:b/>
          <w:color w:val="000000"/>
          <w:sz w:val="28"/>
          <w:szCs w:val="28"/>
        </w:rPr>
      </w:pPr>
    </w:p>
    <w:p w:rsidR="00F80A41" w:rsidRPr="00F80A41" w:rsidRDefault="00F80A41" w:rsidP="00F80A41">
      <w:pPr>
        <w:keepNext/>
        <w:keepLines/>
        <w:pBdr>
          <w:top w:val="nil"/>
          <w:left w:val="nil"/>
          <w:bottom w:val="nil"/>
          <w:right w:val="nil"/>
          <w:between w:val="nil"/>
        </w:pBdr>
        <w:spacing w:before="560" w:after="200" w:line="276" w:lineRule="auto"/>
        <w:ind w:right="743"/>
        <w:jc w:val="center"/>
        <w:rPr>
          <w:rFonts w:ascii="Calibri" w:eastAsia="Calibri" w:hAnsi="Calibri" w:cs="Calibri"/>
          <w:b/>
          <w:color w:val="000000"/>
          <w:sz w:val="28"/>
          <w:szCs w:val="28"/>
        </w:rPr>
      </w:pPr>
    </w:p>
    <w:p w:rsidR="00F80A41" w:rsidRPr="00F80A41" w:rsidRDefault="00F80A41" w:rsidP="00F80A41">
      <w:pPr>
        <w:spacing w:before="0" w:after="200" w:line="276" w:lineRule="auto"/>
        <w:ind w:left="1440"/>
        <w:contextualSpacing/>
        <w:rPr>
          <w:rFonts w:ascii="Calibri" w:eastAsia="Calibri" w:hAnsi="Calibri" w:cs="Calibri"/>
          <w:b/>
          <w:szCs w:val="22"/>
        </w:rPr>
      </w:pPr>
    </w:p>
    <w:p w:rsidR="00F80A41" w:rsidRPr="00F80A41" w:rsidRDefault="00F80A41" w:rsidP="00F80A41">
      <w:pPr>
        <w:spacing w:before="0" w:after="200" w:line="276" w:lineRule="auto"/>
        <w:ind w:left="1440"/>
        <w:contextualSpacing/>
        <w:rPr>
          <w:rFonts w:ascii="Calibri" w:eastAsia="Calibri" w:hAnsi="Calibri" w:cs="Calibri"/>
          <w:b/>
          <w:szCs w:val="22"/>
        </w:rPr>
      </w:pPr>
    </w:p>
    <w:p w:rsidR="00F80A41" w:rsidRPr="00F80A41" w:rsidRDefault="00F80A41" w:rsidP="00F80A41">
      <w:pPr>
        <w:spacing w:before="0" w:after="200" w:line="276" w:lineRule="auto"/>
        <w:ind w:left="1440"/>
        <w:contextualSpacing/>
        <w:rPr>
          <w:rFonts w:ascii="Calibri" w:eastAsia="Calibri" w:hAnsi="Calibri" w:cs="Calibri"/>
          <w:b/>
          <w:szCs w:val="22"/>
        </w:rPr>
      </w:pPr>
    </w:p>
    <w:p w:rsidR="00F80A41" w:rsidRPr="00F80A41" w:rsidRDefault="00F80A41" w:rsidP="00F80A41">
      <w:pPr>
        <w:spacing w:before="0" w:after="200" w:line="276" w:lineRule="auto"/>
        <w:ind w:left="1440"/>
        <w:contextualSpacing/>
        <w:rPr>
          <w:rFonts w:ascii="Calibri" w:eastAsia="Calibri" w:hAnsi="Calibri" w:cs="Calibri"/>
          <w:b/>
          <w:szCs w:val="22"/>
        </w:rPr>
      </w:pPr>
    </w:p>
    <w:p w:rsidR="00F80A41" w:rsidRPr="00F80A41" w:rsidRDefault="00F80A41" w:rsidP="00F80A41">
      <w:pPr>
        <w:spacing w:before="0" w:after="200" w:line="276" w:lineRule="auto"/>
        <w:ind w:left="1440"/>
        <w:contextualSpacing/>
        <w:rPr>
          <w:rFonts w:ascii="Calibri" w:eastAsia="Calibri" w:hAnsi="Calibri" w:cs="Calibri"/>
          <w:b/>
          <w:sz w:val="28"/>
          <w:szCs w:val="28"/>
        </w:rPr>
      </w:pPr>
      <w:r>
        <w:rPr>
          <w:rFonts w:ascii="Calibri" w:eastAsia="Calibri" w:hAnsi="Calibri" w:cs="Calibri"/>
          <w:b/>
          <w:sz w:val="28"/>
          <w:szCs w:val="28"/>
        </w:rPr>
        <w:t xml:space="preserve">                             </w:t>
      </w:r>
      <w:r w:rsidRPr="00F80A41">
        <w:rPr>
          <w:rFonts w:ascii="Calibri" w:eastAsia="Calibri" w:hAnsi="Calibri" w:cs="Calibri"/>
          <w:b/>
          <w:sz w:val="28"/>
          <w:szCs w:val="28"/>
        </w:rPr>
        <w:t>ANNEXES</w:t>
      </w:r>
    </w:p>
    <w:p w:rsidR="00F80A41" w:rsidRPr="00F80A41" w:rsidRDefault="00F80A41" w:rsidP="00F80A41">
      <w:pPr>
        <w:spacing w:before="0" w:after="200" w:line="276" w:lineRule="auto"/>
        <w:ind w:left="1440"/>
        <w:contextualSpacing/>
        <w:rPr>
          <w:rFonts w:ascii="Calibri" w:eastAsia="Calibri" w:hAnsi="Calibri" w:cs="Calibri"/>
          <w:b/>
          <w:szCs w:val="22"/>
        </w:rPr>
      </w:pPr>
    </w:p>
    <w:p w:rsidR="00F80A41" w:rsidRPr="00F80A41" w:rsidRDefault="00F80A41" w:rsidP="00F80A41">
      <w:pPr>
        <w:numPr>
          <w:ilvl w:val="0"/>
          <w:numId w:val="30"/>
        </w:numPr>
        <w:spacing w:before="0" w:after="200" w:line="276" w:lineRule="auto"/>
        <w:ind w:left="426" w:hanging="710"/>
        <w:contextualSpacing/>
        <w:jc w:val="left"/>
        <w:rPr>
          <w:rFonts w:ascii="Calibri" w:eastAsia="Calibri" w:hAnsi="Calibri" w:cs="Calibri"/>
          <w:b/>
          <w:szCs w:val="22"/>
        </w:rPr>
      </w:pPr>
      <w:r w:rsidRPr="00F80A41">
        <w:rPr>
          <w:rFonts w:ascii="Calibri" w:eastAsia="Calibri" w:hAnsi="Calibri" w:cs="Calibri"/>
          <w:b/>
          <w:szCs w:val="22"/>
        </w:rPr>
        <w:t>Rapport Evren/Filatre – janvier 2018 sur le renforcement de l’attractivité internationale en Ile de France – 14 propositions remises au premier ministre et à la présidente de région Ile-de-France</w:t>
      </w:r>
    </w:p>
    <w:p w:rsidR="00F80A41" w:rsidRPr="00F80A41" w:rsidRDefault="00F80A41" w:rsidP="00F80A41">
      <w:pPr>
        <w:spacing w:before="0" w:after="200" w:line="276" w:lineRule="auto"/>
        <w:ind w:hanging="426"/>
        <w:rPr>
          <w:rFonts w:ascii="Calibri" w:eastAsia="Calibri" w:hAnsi="Calibri" w:cs="Calibri"/>
          <w:szCs w:val="22"/>
        </w:rPr>
      </w:pPr>
      <w:r w:rsidRPr="00F80A41">
        <w:rPr>
          <w:rFonts w:ascii="Calibri" w:eastAsia="Calibri" w:hAnsi="Calibri" w:cs="Calibri"/>
          <w:noProof/>
          <w:szCs w:val="22"/>
          <w:lang w:val="en-US" w:eastAsia="en-US"/>
        </w:rPr>
        <w:drawing>
          <wp:inline distT="0" distB="0" distL="0" distR="0" wp14:anchorId="640227D3" wp14:editId="41BEB39A">
            <wp:extent cx="6000750" cy="6523315"/>
            <wp:effectExtent l="19050" t="19050" r="19050" b="114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8201" cy="6531415"/>
                    </a:xfrm>
                    <a:prstGeom prst="rect">
                      <a:avLst/>
                    </a:prstGeom>
                    <a:noFill/>
                    <a:ln w="3175">
                      <a:solidFill>
                        <a:sysClr val="windowText" lastClr="000000"/>
                      </a:solidFill>
                    </a:ln>
                  </pic:spPr>
                </pic:pic>
              </a:graphicData>
            </a:graphic>
          </wp:inline>
        </w:drawing>
      </w:r>
    </w:p>
    <w:p w:rsidR="00F80A41" w:rsidRPr="00F80A41" w:rsidRDefault="00F80A41" w:rsidP="00F80A41">
      <w:pPr>
        <w:spacing w:before="0" w:after="0"/>
        <w:jc w:val="left"/>
        <w:rPr>
          <w:rFonts w:ascii="Calibri" w:eastAsia="Calibri" w:hAnsi="Calibri" w:cs="Calibri"/>
          <w:szCs w:val="22"/>
        </w:rPr>
      </w:pPr>
    </w:p>
    <w:p w:rsidR="00F80A41" w:rsidRPr="00F80A41" w:rsidRDefault="00F80A41" w:rsidP="00F80A41">
      <w:pPr>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numPr>
          <w:ilvl w:val="0"/>
          <w:numId w:val="30"/>
        </w:numPr>
        <w:tabs>
          <w:tab w:val="left" w:pos="5340"/>
        </w:tabs>
        <w:spacing w:before="0" w:after="0"/>
        <w:contextualSpacing/>
        <w:jc w:val="left"/>
        <w:rPr>
          <w:rFonts w:ascii="Calibri" w:eastAsia="Calibri" w:hAnsi="Calibri" w:cs="Calibri"/>
          <w:b/>
          <w:szCs w:val="22"/>
        </w:rPr>
      </w:pPr>
      <w:r w:rsidRPr="00F80A41">
        <w:rPr>
          <w:rFonts w:ascii="Calibri" w:eastAsia="Calibri" w:hAnsi="Calibri" w:cs="Calibri"/>
          <w:b/>
          <w:szCs w:val="22"/>
        </w:rPr>
        <w:t>Sections internationales dans la région académique Île-de-France</w:t>
      </w:r>
    </w:p>
    <w:p w:rsidR="00F80A41" w:rsidRPr="00F80A41" w:rsidRDefault="00F80A41" w:rsidP="00F80A41">
      <w:pPr>
        <w:tabs>
          <w:tab w:val="left" w:pos="5340"/>
        </w:tabs>
        <w:spacing w:before="0" w:after="0"/>
        <w:jc w:val="left"/>
        <w:rPr>
          <w:rFonts w:ascii="Calibri" w:eastAsia="Calibri" w:hAnsi="Calibri" w:cs="Calibri"/>
          <w:szCs w:val="22"/>
        </w:rPr>
      </w:pPr>
    </w:p>
    <w:tbl>
      <w:tblPr>
        <w:tblW w:w="5523" w:type="dxa"/>
        <w:jc w:val="center"/>
        <w:tblLayout w:type="fixed"/>
        <w:tblLook w:val="0400" w:firstRow="0" w:lastRow="0" w:firstColumn="0" w:lastColumn="0" w:noHBand="0" w:noVBand="1"/>
      </w:tblPr>
      <w:tblGrid>
        <w:gridCol w:w="1875"/>
        <w:gridCol w:w="3648"/>
      </w:tblGrid>
      <w:tr w:rsidR="00F80A41" w:rsidRPr="00F80A41" w:rsidTr="00C67CF6">
        <w:trPr>
          <w:trHeight w:val="567"/>
          <w:jc w:val="center"/>
        </w:trPr>
        <w:tc>
          <w:tcPr>
            <w:tcW w:w="1875" w:type="dxa"/>
            <w:tcBorders>
              <w:top w:val="single" w:sz="4" w:space="0" w:color="000000"/>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w:t>
            </w:r>
          </w:p>
        </w:tc>
        <w:tc>
          <w:tcPr>
            <w:tcW w:w="3648" w:type="dxa"/>
            <w:tcBorders>
              <w:top w:val="single" w:sz="4" w:space="0" w:color="000000"/>
              <w:left w:val="nil"/>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b/>
                <w:color w:val="000000"/>
                <w:szCs w:val="22"/>
              </w:rPr>
            </w:pPr>
            <w:r w:rsidRPr="00F80A41">
              <w:rPr>
                <w:rFonts w:ascii="Calibri" w:eastAsia="Calibri" w:hAnsi="Calibri" w:cs="Calibri"/>
                <w:b/>
                <w:color w:val="000000"/>
                <w:szCs w:val="22"/>
              </w:rPr>
              <w:t>Nombre de sections internationales</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ALLEMAND</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16</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AMERICAIN</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16</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ARABE</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9</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xml:space="preserve">BRÉSILIEN </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2</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BRITANNIQUE</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40</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CHINOIS</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16</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COREEN</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2</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DANOIS</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ESPAGNOL</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7</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HOLLANDAIS</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xml:space="preserve">ITALIEN </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7</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JAPONAIS</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6</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NEERLANDAIS</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color w:val="000000"/>
                <w:szCs w:val="22"/>
              </w:rPr>
            </w:pPr>
            <w:r w:rsidRPr="00F80A41">
              <w:rPr>
                <w:rFonts w:ascii="Calibri" w:eastAsia="Calibri" w:hAnsi="Calibri" w:cs="Calibri"/>
                <w:color w:val="000000"/>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highlight w:val="yellow"/>
              </w:rPr>
            </w:pPr>
            <w:r w:rsidRPr="00F80A41">
              <w:rPr>
                <w:rFonts w:ascii="Calibri" w:eastAsia="Calibri" w:hAnsi="Calibri" w:cs="Calibri"/>
                <w:color w:val="000000"/>
                <w:szCs w:val="22"/>
              </w:rPr>
              <w:t>NORVÉGIEN</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szCs w:val="22"/>
              </w:rPr>
            </w:pPr>
            <w:r w:rsidRPr="00F80A41">
              <w:rPr>
                <w:rFonts w:ascii="Calibri" w:eastAsia="Calibri" w:hAnsi="Calibri" w:cs="Calibri"/>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xml:space="preserve">POLONAIS </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szCs w:val="22"/>
              </w:rPr>
            </w:pPr>
            <w:r w:rsidRPr="00F80A41">
              <w:rPr>
                <w:rFonts w:ascii="Calibri" w:eastAsia="Calibri" w:hAnsi="Calibri" w:cs="Calibri"/>
                <w:szCs w:val="22"/>
              </w:rPr>
              <w:t>5</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xml:space="preserve">PORTUGAIS </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szCs w:val="22"/>
              </w:rPr>
            </w:pPr>
            <w:r w:rsidRPr="00F80A41">
              <w:rPr>
                <w:rFonts w:ascii="Calibri" w:eastAsia="Calibri" w:hAnsi="Calibri" w:cs="Calibri"/>
                <w:szCs w:val="22"/>
              </w:rPr>
              <w:t>15</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RUSSE</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szCs w:val="22"/>
              </w:rPr>
            </w:pPr>
            <w:r w:rsidRPr="00F80A41">
              <w:rPr>
                <w:rFonts w:ascii="Calibri" w:eastAsia="Calibri" w:hAnsi="Calibri" w:cs="Calibri"/>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color w:val="000000"/>
                <w:szCs w:val="22"/>
              </w:rPr>
            </w:pPr>
            <w:r w:rsidRPr="00F80A41">
              <w:rPr>
                <w:rFonts w:ascii="Calibri" w:eastAsia="Calibri" w:hAnsi="Calibri" w:cs="Calibri"/>
                <w:color w:val="000000"/>
                <w:szCs w:val="22"/>
              </w:rPr>
              <w:t xml:space="preserve">SUÉDOIS </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szCs w:val="22"/>
              </w:rPr>
            </w:pPr>
            <w:r w:rsidRPr="00F80A41">
              <w:rPr>
                <w:rFonts w:ascii="Calibri" w:eastAsia="Calibri" w:hAnsi="Calibri" w:cs="Calibri"/>
                <w:szCs w:val="22"/>
              </w:rPr>
              <w:t>3</w:t>
            </w:r>
          </w:p>
        </w:tc>
      </w:tr>
      <w:tr w:rsidR="00F80A41" w:rsidRPr="00F80A41" w:rsidTr="00C67CF6">
        <w:trPr>
          <w:trHeight w:val="567"/>
          <w:jc w:val="center"/>
        </w:trPr>
        <w:tc>
          <w:tcPr>
            <w:tcW w:w="1875" w:type="dxa"/>
            <w:tcBorders>
              <w:top w:val="nil"/>
              <w:left w:val="single" w:sz="4" w:space="0" w:color="000000"/>
              <w:bottom w:val="single" w:sz="4" w:space="0" w:color="000000"/>
              <w:right w:val="single" w:sz="4" w:space="0" w:color="000000"/>
            </w:tcBorders>
            <w:vAlign w:val="center"/>
          </w:tcPr>
          <w:p w:rsidR="00F80A41" w:rsidRPr="00F80A41" w:rsidRDefault="00F80A41" w:rsidP="00F80A41">
            <w:pPr>
              <w:spacing w:before="0" w:after="0" w:line="276" w:lineRule="auto"/>
              <w:jc w:val="left"/>
              <w:rPr>
                <w:rFonts w:ascii="Calibri" w:eastAsia="Calibri" w:hAnsi="Calibri" w:cs="Calibri"/>
                <w:b/>
                <w:color w:val="000000"/>
                <w:szCs w:val="22"/>
              </w:rPr>
            </w:pPr>
            <w:r w:rsidRPr="00F80A41">
              <w:rPr>
                <w:rFonts w:ascii="Calibri" w:eastAsia="Calibri" w:hAnsi="Calibri" w:cs="Calibri"/>
                <w:b/>
                <w:color w:val="000000"/>
                <w:szCs w:val="22"/>
              </w:rPr>
              <w:t>TOTAL</w:t>
            </w:r>
          </w:p>
        </w:tc>
        <w:tc>
          <w:tcPr>
            <w:tcW w:w="3648" w:type="dxa"/>
            <w:tcBorders>
              <w:top w:val="nil"/>
              <w:left w:val="nil"/>
              <w:bottom w:val="single" w:sz="4" w:space="0" w:color="000000"/>
              <w:right w:val="single" w:sz="4" w:space="0" w:color="000000"/>
            </w:tcBorders>
            <w:vAlign w:val="center"/>
          </w:tcPr>
          <w:p w:rsidR="00F80A41" w:rsidRPr="00F80A41" w:rsidRDefault="00F80A41" w:rsidP="00F80A41">
            <w:pPr>
              <w:spacing w:before="0" w:after="0" w:line="276" w:lineRule="auto"/>
              <w:jc w:val="right"/>
              <w:rPr>
                <w:rFonts w:ascii="Calibri" w:eastAsia="Calibri" w:hAnsi="Calibri" w:cs="Calibri"/>
                <w:b/>
                <w:szCs w:val="22"/>
              </w:rPr>
            </w:pPr>
            <w:r w:rsidRPr="00F80A41">
              <w:rPr>
                <w:rFonts w:ascii="Calibri" w:eastAsia="Calibri" w:hAnsi="Calibri" w:cs="Calibri"/>
                <w:b/>
                <w:szCs w:val="22"/>
              </w:rPr>
              <w:t>159</w:t>
            </w:r>
          </w:p>
        </w:tc>
      </w:tr>
    </w:tbl>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spacing w:before="0" w:after="0"/>
        <w:jc w:val="left"/>
        <w:rPr>
          <w:rFonts w:ascii="Calibri" w:eastAsia="Calibri" w:hAnsi="Calibri" w:cs="Calibri"/>
          <w:szCs w:val="22"/>
        </w:rPr>
      </w:pPr>
    </w:p>
    <w:p w:rsidR="00F80A41" w:rsidRPr="00F80A41" w:rsidRDefault="00F80A41" w:rsidP="00F80A41">
      <w:pPr>
        <w:spacing w:before="0" w:after="0"/>
        <w:jc w:val="left"/>
        <w:rPr>
          <w:rFonts w:ascii="Calibri" w:eastAsia="Calibri" w:hAnsi="Calibri" w:cs="Calibri"/>
          <w:b/>
          <w:szCs w:val="22"/>
        </w:rPr>
      </w:pPr>
    </w:p>
    <w:p w:rsidR="00F80A41" w:rsidRPr="00F80A41" w:rsidRDefault="00F80A41" w:rsidP="00F80A41">
      <w:pPr>
        <w:numPr>
          <w:ilvl w:val="0"/>
          <w:numId w:val="30"/>
        </w:numPr>
        <w:tabs>
          <w:tab w:val="left" w:pos="5340"/>
        </w:tabs>
        <w:spacing w:before="0" w:after="0"/>
        <w:contextualSpacing/>
        <w:jc w:val="left"/>
        <w:rPr>
          <w:rFonts w:ascii="Calibri" w:eastAsia="Calibri" w:hAnsi="Calibri" w:cs="Calibri"/>
          <w:b/>
          <w:szCs w:val="22"/>
        </w:rPr>
      </w:pPr>
      <w:r w:rsidRPr="00F80A41">
        <w:rPr>
          <w:rFonts w:ascii="Calibri" w:eastAsia="Calibri" w:hAnsi="Calibri" w:cs="Calibri"/>
          <w:b/>
          <w:szCs w:val="22"/>
        </w:rPr>
        <w:t>Sections internationales existantes à Courbevoie</w:t>
      </w:r>
    </w:p>
    <w:p w:rsidR="00F80A41" w:rsidRPr="00F80A41" w:rsidRDefault="00F80A41" w:rsidP="00F80A41">
      <w:pPr>
        <w:tabs>
          <w:tab w:val="left" w:pos="5340"/>
        </w:tabs>
        <w:spacing w:before="0" w:after="0"/>
        <w:ind w:left="720"/>
        <w:contextualSpacing/>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r w:rsidRPr="00F80A41">
        <w:rPr>
          <w:rFonts w:ascii="Calibri" w:eastAsia="Calibri" w:hAnsi="Calibri" w:cs="Calibri"/>
          <w:noProof/>
          <w:szCs w:val="22"/>
          <w:lang w:val="en-US" w:eastAsia="en-US"/>
        </w:rPr>
        <w:drawing>
          <wp:anchor distT="0" distB="0" distL="114300" distR="114300" simplePos="0" relativeHeight="251660288" behindDoc="0" locked="0" layoutInCell="1" allowOverlap="1" wp14:anchorId="4BFCEEA4" wp14:editId="415BDF4C">
            <wp:simplePos x="0" y="0"/>
            <wp:positionH relativeFrom="column">
              <wp:align>left</wp:align>
            </wp:positionH>
            <wp:positionV relativeFrom="paragraph">
              <wp:align>top</wp:align>
            </wp:positionV>
            <wp:extent cx="4485005" cy="64750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85005" cy="6475095"/>
                    </a:xfrm>
                    <a:prstGeom prst="rect">
                      <a:avLst/>
                    </a:prstGeom>
                    <a:noFill/>
                  </pic:spPr>
                </pic:pic>
              </a:graphicData>
            </a:graphic>
          </wp:anchor>
        </w:drawing>
      </w:r>
      <w:r w:rsidRPr="00F80A41">
        <w:rPr>
          <w:rFonts w:ascii="Calibri" w:eastAsia="Calibri" w:hAnsi="Calibri" w:cs="Calibri"/>
          <w:szCs w:val="22"/>
        </w:rPr>
        <w:br w:type="textWrapping" w:clear="all"/>
      </w: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tabs>
          <w:tab w:val="left" w:pos="5340"/>
        </w:tabs>
        <w:spacing w:before="0" w:after="0"/>
        <w:jc w:val="left"/>
        <w:rPr>
          <w:rFonts w:ascii="Calibri" w:eastAsia="Calibri" w:hAnsi="Calibri" w:cs="Calibri"/>
          <w:szCs w:val="22"/>
        </w:rPr>
      </w:pPr>
    </w:p>
    <w:p w:rsidR="00F80A41" w:rsidRPr="00F80A41" w:rsidRDefault="00F80A41" w:rsidP="00F80A41">
      <w:pPr>
        <w:numPr>
          <w:ilvl w:val="0"/>
          <w:numId w:val="26"/>
        </w:numPr>
        <w:tabs>
          <w:tab w:val="left" w:pos="5340"/>
        </w:tabs>
        <w:spacing w:before="0" w:after="0"/>
        <w:contextualSpacing/>
        <w:jc w:val="left"/>
        <w:rPr>
          <w:rFonts w:ascii="Calibri" w:eastAsia="Calibri" w:hAnsi="Calibri" w:cs="Calibri"/>
          <w:szCs w:val="22"/>
        </w:rPr>
      </w:pPr>
      <w:r w:rsidRPr="00F80A41">
        <w:rPr>
          <w:rFonts w:ascii="Calibri" w:eastAsia="Calibri" w:hAnsi="Calibri" w:cs="Calibri"/>
          <w:b/>
          <w:szCs w:val="22"/>
        </w:rPr>
        <w:t>Lettre d’intention des trois collectivités territoriales</w:t>
      </w:r>
    </w:p>
    <w:p w:rsidR="00F80A41" w:rsidRPr="00F80A41" w:rsidRDefault="00F80A41" w:rsidP="00F80A41">
      <w:pPr>
        <w:tabs>
          <w:tab w:val="left" w:pos="5340"/>
        </w:tabs>
        <w:spacing w:before="0" w:after="0"/>
        <w:ind w:left="-426"/>
        <w:jc w:val="left"/>
        <w:rPr>
          <w:rFonts w:ascii="Calibri" w:eastAsia="Calibri" w:hAnsi="Calibri" w:cs="Calibri"/>
          <w:szCs w:val="22"/>
        </w:rPr>
      </w:pPr>
      <w:r w:rsidRPr="00F80A41">
        <w:rPr>
          <w:rFonts w:ascii="Calibri" w:eastAsia="Calibri" w:hAnsi="Calibri" w:cs="Calibri"/>
          <w:noProof/>
          <w:szCs w:val="22"/>
          <w:lang w:val="en-US" w:eastAsia="en-US"/>
        </w:rPr>
        <w:drawing>
          <wp:inline distT="0" distB="0" distL="0" distR="0" wp14:anchorId="7C9238A7" wp14:editId="10945AE7">
            <wp:extent cx="5438775" cy="7600950"/>
            <wp:effectExtent l="19050" t="19050" r="28575"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6806" cy="7612174"/>
                    </a:xfrm>
                    <a:prstGeom prst="rect">
                      <a:avLst/>
                    </a:prstGeom>
                    <a:noFill/>
                    <a:ln w="3175">
                      <a:solidFill>
                        <a:sysClr val="windowText" lastClr="000000"/>
                      </a:solidFill>
                    </a:ln>
                  </pic:spPr>
                </pic:pic>
              </a:graphicData>
            </a:graphic>
          </wp:inline>
        </w:drawing>
      </w:r>
    </w:p>
    <w:p w:rsidR="00F80A41" w:rsidRPr="00F80A41" w:rsidRDefault="00F80A41" w:rsidP="00F80A41">
      <w:pPr>
        <w:spacing w:before="0" w:after="0"/>
        <w:jc w:val="left"/>
        <w:rPr>
          <w:rFonts w:ascii="Calibri" w:eastAsia="Calibri" w:hAnsi="Calibri" w:cs="Calibri"/>
          <w:szCs w:val="22"/>
        </w:rPr>
      </w:pPr>
    </w:p>
    <w:p w:rsidR="00F80A41" w:rsidRPr="00F80A41" w:rsidRDefault="00F80A41" w:rsidP="00F80A41">
      <w:pPr>
        <w:spacing w:before="0" w:after="0"/>
        <w:jc w:val="left"/>
        <w:rPr>
          <w:rFonts w:ascii="Calibri" w:eastAsia="Calibri" w:hAnsi="Calibri" w:cs="Calibri"/>
          <w:szCs w:val="22"/>
        </w:rPr>
      </w:pPr>
    </w:p>
    <w:p w:rsidR="00F80A41" w:rsidRPr="00F80A41" w:rsidRDefault="00F80A41" w:rsidP="00F80A41">
      <w:pPr>
        <w:spacing w:before="0" w:after="0"/>
        <w:jc w:val="right"/>
        <w:rPr>
          <w:rFonts w:ascii="Calibri" w:eastAsia="Calibri" w:hAnsi="Calibri" w:cs="Calibri"/>
          <w:szCs w:val="22"/>
        </w:rPr>
      </w:pPr>
    </w:p>
    <w:p w:rsidR="00F80A41" w:rsidRPr="00F80A41" w:rsidRDefault="00F80A41" w:rsidP="00F80A41">
      <w:pPr>
        <w:spacing w:before="0" w:after="0"/>
        <w:ind w:left="-284"/>
        <w:jc w:val="right"/>
        <w:rPr>
          <w:rFonts w:ascii="Calibri" w:eastAsia="Calibri" w:hAnsi="Calibri" w:cs="Calibri"/>
          <w:szCs w:val="22"/>
        </w:rPr>
      </w:pPr>
      <w:r w:rsidRPr="00F80A41">
        <w:rPr>
          <w:rFonts w:ascii="Calibri" w:eastAsia="Calibri" w:hAnsi="Calibri" w:cs="Calibri"/>
          <w:noProof/>
          <w:szCs w:val="22"/>
          <w:lang w:val="en-US" w:eastAsia="en-US"/>
        </w:rPr>
        <w:drawing>
          <wp:inline distT="0" distB="0" distL="0" distR="0" wp14:anchorId="267009B1" wp14:editId="33308080">
            <wp:extent cx="5372100" cy="8039100"/>
            <wp:effectExtent l="19050" t="19050" r="1905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1536" cy="8038256"/>
                    </a:xfrm>
                    <a:prstGeom prst="rect">
                      <a:avLst/>
                    </a:prstGeom>
                    <a:noFill/>
                    <a:ln w="3175">
                      <a:solidFill>
                        <a:sysClr val="windowText" lastClr="000000"/>
                      </a:solidFill>
                    </a:ln>
                  </pic:spPr>
                </pic:pic>
              </a:graphicData>
            </a:graphic>
          </wp:inline>
        </w:drawing>
      </w:r>
    </w:p>
    <w:p w:rsidR="00F80A41" w:rsidRDefault="00F80A41" w:rsidP="00F80A41">
      <w:pPr>
        <w:pStyle w:val="Default"/>
      </w:pPr>
    </w:p>
    <w:p w:rsidR="00396F87" w:rsidRDefault="00396F87" w:rsidP="00F80A41">
      <w:pPr>
        <w:pStyle w:val="Default"/>
      </w:pPr>
    </w:p>
    <w:p w:rsidR="00396F87" w:rsidRDefault="00396F87" w:rsidP="00F80A41">
      <w:pPr>
        <w:pStyle w:val="Default"/>
      </w:pPr>
    </w:p>
    <w:p w:rsidR="00396F87" w:rsidRDefault="00396F87" w:rsidP="00F80A41">
      <w:pPr>
        <w:pStyle w:val="Default"/>
      </w:pPr>
    </w:p>
    <w:p w:rsidR="00396F87" w:rsidRDefault="00396F87" w:rsidP="00F80A41">
      <w:pPr>
        <w:pStyle w:val="Default"/>
      </w:pPr>
    </w:p>
    <w:p w:rsidR="00396F87" w:rsidRDefault="00396F87" w:rsidP="00F80A41">
      <w:pPr>
        <w:pStyle w:val="Default"/>
        <w:rPr>
          <w:rFonts w:ascii="Arial" w:hAnsi="Arial" w:cs="Arial"/>
          <w:b/>
          <w:bCs/>
          <w:color w:val="auto"/>
          <w:sz w:val="22"/>
          <w:szCs w:val="20"/>
          <w:u w:val="single"/>
          <w:lang w:val="fr-BE"/>
        </w:rPr>
      </w:pPr>
      <w:r w:rsidRPr="00396F87">
        <w:rPr>
          <w:rFonts w:ascii="Arial" w:hAnsi="Arial" w:cs="Arial"/>
          <w:b/>
          <w:bCs/>
          <w:color w:val="auto"/>
          <w:sz w:val="22"/>
          <w:szCs w:val="20"/>
          <w:u w:val="single"/>
          <w:lang w:val="fr-BE"/>
        </w:rPr>
        <w:t>Avis du Conseil d’inspection mixte</w:t>
      </w:r>
    </w:p>
    <w:p w:rsidR="00396F87" w:rsidRPr="00396F87" w:rsidRDefault="00396F87" w:rsidP="00F80A41">
      <w:pPr>
        <w:pStyle w:val="Default"/>
        <w:rPr>
          <w:rFonts w:ascii="Arial" w:hAnsi="Arial" w:cs="Arial"/>
          <w:b/>
          <w:bCs/>
          <w:color w:val="auto"/>
          <w:sz w:val="22"/>
          <w:szCs w:val="20"/>
          <w:u w:val="single"/>
          <w:lang w:val="fr-BE"/>
        </w:rPr>
      </w:pPr>
    </w:p>
    <w:p w:rsidR="00396F87" w:rsidRDefault="00396F87" w:rsidP="00396F87">
      <w:pPr>
        <w:spacing w:after="240"/>
        <w:rPr>
          <w:rFonts w:cs="Arial"/>
          <w:b/>
          <w:bCs/>
          <w:lang w:val="fr-BE"/>
        </w:rPr>
      </w:pPr>
      <w:r>
        <w:rPr>
          <w:rFonts w:cs="Arial"/>
          <w:b/>
          <w:bCs/>
          <w:lang w:val="fr-BE"/>
        </w:rPr>
        <w:t>Le C.I.M. émet un avis favorable sur le Dossier d'intérêt général soumis par les autorités françaises concernant la demande d’une Ecole européenne à Paris la Défense (France).</w:t>
      </w:r>
    </w:p>
    <w:p w:rsidR="00396F87" w:rsidRDefault="00396F87" w:rsidP="00396F87">
      <w:pPr>
        <w:rPr>
          <w:rFonts w:cs="Arial"/>
          <w:b/>
          <w:bCs/>
          <w:lang w:val="fr-BE"/>
        </w:rPr>
      </w:pPr>
      <w:r>
        <w:rPr>
          <w:rFonts w:cs="Arial"/>
          <w:b/>
          <w:bCs/>
          <w:lang w:val="fr-BE"/>
        </w:rPr>
        <w:t>Le C.I.M. considère que ce dossier répond aux exigences de la première phase du processus d'agrément défini à Mondorf en avril 2005 et recommande au C.S. de l'approuver.</w:t>
      </w:r>
    </w:p>
    <w:p w:rsidR="00396F87" w:rsidRPr="00396F87" w:rsidRDefault="00396F87" w:rsidP="00F80A41">
      <w:pPr>
        <w:pStyle w:val="Default"/>
        <w:rPr>
          <w:lang w:val="fr-BE"/>
        </w:rPr>
      </w:pPr>
    </w:p>
    <w:sectPr w:rsidR="00396F87" w:rsidRPr="00396F87" w:rsidSect="00A7556C">
      <w:headerReference w:type="default" r:id="rId19"/>
      <w:footerReference w:type="default" r:id="rId20"/>
      <w:footerReference w:type="first" r:id="rId21"/>
      <w:pgSz w:w="11906" w:h="16838"/>
      <w:pgMar w:top="1020" w:right="1466"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B8E" w:rsidRDefault="005C6B8E">
      <w:r>
        <w:separator/>
      </w:r>
    </w:p>
  </w:endnote>
  <w:endnote w:type="continuationSeparator" w:id="0">
    <w:p w:rsidR="005C6B8E" w:rsidRDefault="005C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imesNewRoman">
    <w:altName w:val="Malgun Gothic Semilight"/>
    <w:panose1 w:val="00000000000000000000"/>
    <w:charset w:val="00"/>
    <w:family w:val="roman"/>
    <w:notTrueType/>
    <w:pitch w:val="default"/>
    <w:sig w:usb0="00000203" w:usb1="00690054" w:usb2="0065006D" w:usb3="004E0073" w:csb0="00770065" w:csb1="006F0052"/>
  </w:font>
  <w:font w:name="AvantGarde">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25E" w:rsidRDefault="00F80A41" w:rsidP="00A7556C">
    <w:pPr>
      <w:pStyle w:val="Footer"/>
      <w:pBdr>
        <w:top w:val="single" w:sz="4" w:space="1" w:color="auto"/>
      </w:pBdr>
      <w:tabs>
        <w:tab w:val="left" w:pos="8460"/>
      </w:tabs>
      <w:ind w:right="-29"/>
    </w:pPr>
    <w:r w:rsidRPr="00F80A41">
      <w:t>2</w:t>
    </w:r>
    <w:r w:rsidR="00396F87">
      <w:t>018-07-D-22-fr-2</w:t>
    </w:r>
    <w:r w:rsidR="0015025E">
      <w:tab/>
    </w:r>
    <w:r w:rsidR="0015025E">
      <w:rPr>
        <w:rStyle w:val="PageNumber"/>
      </w:rPr>
      <w:fldChar w:fldCharType="begin"/>
    </w:r>
    <w:r w:rsidR="0015025E">
      <w:rPr>
        <w:rStyle w:val="PageNumber"/>
      </w:rPr>
      <w:instrText xml:space="preserve"> PAGE </w:instrText>
    </w:r>
    <w:r w:rsidR="0015025E">
      <w:rPr>
        <w:rStyle w:val="PageNumber"/>
      </w:rPr>
      <w:fldChar w:fldCharType="separate"/>
    </w:r>
    <w:r w:rsidR="009F10C3">
      <w:rPr>
        <w:rStyle w:val="PageNumber"/>
        <w:noProof/>
      </w:rPr>
      <w:t>2</w:t>
    </w:r>
    <w:r w:rsidR="0015025E">
      <w:rPr>
        <w:rStyle w:val="PageNumber"/>
      </w:rPr>
      <w:fldChar w:fldCharType="end"/>
    </w:r>
    <w:r w:rsidR="0015025E">
      <w:rPr>
        <w:rStyle w:val="PageNumber"/>
      </w:rPr>
      <w:t>/</w:t>
    </w:r>
    <w:r w:rsidR="0015025E">
      <w:rPr>
        <w:rStyle w:val="PageNumber"/>
      </w:rPr>
      <w:fldChar w:fldCharType="begin"/>
    </w:r>
    <w:r w:rsidR="0015025E">
      <w:rPr>
        <w:rStyle w:val="PageNumber"/>
      </w:rPr>
      <w:instrText xml:space="preserve"> NUMPAGES </w:instrText>
    </w:r>
    <w:r w:rsidR="0015025E">
      <w:rPr>
        <w:rStyle w:val="PageNumber"/>
      </w:rPr>
      <w:fldChar w:fldCharType="separate"/>
    </w:r>
    <w:r w:rsidR="009F10C3">
      <w:rPr>
        <w:rStyle w:val="PageNumber"/>
        <w:noProof/>
      </w:rPr>
      <w:t>19</w:t>
    </w:r>
    <w:r w:rsidR="0015025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25E" w:rsidRDefault="00F80A41">
    <w:pPr>
      <w:pStyle w:val="Footer"/>
      <w:pBdr>
        <w:top w:val="single" w:sz="4" w:space="1" w:color="auto"/>
      </w:pBdr>
      <w:tabs>
        <w:tab w:val="center" w:pos="4253"/>
        <w:tab w:val="left" w:pos="8222"/>
      </w:tabs>
      <w:ind w:right="-29"/>
      <w:rPr>
        <w:rStyle w:val="PageNumber"/>
      </w:rPr>
    </w:pPr>
    <w:r w:rsidRPr="00F80A41">
      <w:t>2</w:t>
    </w:r>
    <w:r w:rsidR="009F10C3">
      <w:t>018-07-D-22-fr-2</w:t>
    </w:r>
    <w:r w:rsidR="0015025E">
      <w:tab/>
    </w:r>
    <w:r w:rsidR="0015025E">
      <w:tab/>
    </w:r>
    <w:r w:rsidR="0015025E">
      <w:rPr>
        <w:rStyle w:val="PageNumber"/>
      </w:rPr>
      <w:fldChar w:fldCharType="begin"/>
    </w:r>
    <w:r w:rsidR="0015025E">
      <w:rPr>
        <w:rStyle w:val="PageNumber"/>
      </w:rPr>
      <w:instrText xml:space="preserve"> PAGE </w:instrText>
    </w:r>
    <w:r w:rsidR="0015025E">
      <w:rPr>
        <w:rStyle w:val="PageNumber"/>
      </w:rPr>
      <w:fldChar w:fldCharType="separate"/>
    </w:r>
    <w:r w:rsidR="009F10C3">
      <w:rPr>
        <w:rStyle w:val="PageNumber"/>
        <w:noProof/>
      </w:rPr>
      <w:t>1</w:t>
    </w:r>
    <w:r w:rsidR="0015025E">
      <w:rPr>
        <w:rStyle w:val="PageNumber"/>
      </w:rPr>
      <w:fldChar w:fldCharType="end"/>
    </w:r>
    <w:r w:rsidR="0015025E">
      <w:rPr>
        <w:rStyle w:val="PageNumber"/>
      </w:rPr>
      <w:t>/</w:t>
    </w:r>
    <w:r w:rsidR="0015025E">
      <w:rPr>
        <w:rStyle w:val="PageNumber"/>
      </w:rPr>
      <w:fldChar w:fldCharType="begin"/>
    </w:r>
    <w:r w:rsidR="0015025E">
      <w:rPr>
        <w:rStyle w:val="PageNumber"/>
      </w:rPr>
      <w:instrText xml:space="preserve"> NUMPAGES </w:instrText>
    </w:r>
    <w:r w:rsidR="0015025E">
      <w:rPr>
        <w:rStyle w:val="PageNumber"/>
      </w:rPr>
      <w:fldChar w:fldCharType="separate"/>
    </w:r>
    <w:r w:rsidR="009F10C3">
      <w:rPr>
        <w:rStyle w:val="PageNumber"/>
        <w:noProof/>
      </w:rPr>
      <w:t>19</w:t>
    </w:r>
    <w:r w:rsidR="0015025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B8E" w:rsidRDefault="005C6B8E">
      <w:r>
        <w:separator/>
      </w:r>
    </w:p>
  </w:footnote>
  <w:footnote w:type="continuationSeparator" w:id="0">
    <w:p w:rsidR="005C6B8E" w:rsidRDefault="005C6B8E">
      <w:r>
        <w:continuationSeparator/>
      </w:r>
    </w:p>
  </w:footnote>
  <w:footnote w:id="1">
    <w:p w:rsidR="00F80A41" w:rsidRDefault="00F80A41" w:rsidP="00F80A41">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Source des données : Paris-La Défense et CCI des Hauts-de-Seine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41" w:rsidRDefault="00F80A41" w:rsidP="00F80A4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E7901C7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3F2BE8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4A2996"/>
    <w:multiLevelType w:val="hybridMultilevel"/>
    <w:tmpl w:val="990AA04C"/>
    <w:lvl w:ilvl="0" w:tplc="34F03C6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36A188C"/>
    <w:multiLevelType w:val="hybridMultilevel"/>
    <w:tmpl w:val="FBCEAC0A"/>
    <w:lvl w:ilvl="0" w:tplc="AA46E00E">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874833"/>
    <w:multiLevelType w:val="hybridMultilevel"/>
    <w:tmpl w:val="5B8C850E"/>
    <w:lvl w:ilvl="0" w:tplc="34F03C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15964893"/>
    <w:multiLevelType w:val="multilevel"/>
    <w:tmpl w:val="C26E7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B07EA6"/>
    <w:multiLevelType w:val="multilevel"/>
    <w:tmpl w:val="B65C7934"/>
    <w:lvl w:ilvl="0">
      <w:start w:val="1"/>
      <w:numFmt w:val="bullet"/>
      <w:lvlText w:val=""/>
      <w:lvlJc w:val="left"/>
      <w:pPr>
        <w:ind w:left="720" w:hanging="354"/>
      </w:pPr>
      <w:rPr>
        <w:rFonts w:ascii="Wingdings" w:hAnsi="Wingdings" w:hint="default"/>
        <w:sz w:val="14"/>
      </w:rPr>
    </w:lvl>
    <w:lvl w:ilvl="1">
      <w:start w:val="1"/>
      <w:numFmt w:val="bullet"/>
      <w:lvlText w:val="o"/>
      <w:lvlJc w:val="left"/>
      <w:pPr>
        <w:ind w:left="1440" w:hanging="354"/>
      </w:pPr>
      <w:rPr>
        <w:rFonts w:ascii="Courier New" w:eastAsia="Courier New" w:hAnsi="Courier New" w:cs="Courier New"/>
      </w:rPr>
    </w:lvl>
    <w:lvl w:ilvl="2">
      <w:start w:val="1"/>
      <w:numFmt w:val="bullet"/>
      <w:lvlText w:val="▪"/>
      <w:lvlJc w:val="left"/>
      <w:pPr>
        <w:ind w:left="2160" w:hanging="354"/>
      </w:pPr>
      <w:rPr>
        <w:rFonts w:ascii="Noto Sans Symbols" w:eastAsia="Noto Sans Symbols" w:hAnsi="Noto Sans Symbols" w:cs="Noto Sans Symbols"/>
      </w:rPr>
    </w:lvl>
    <w:lvl w:ilvl="3">
      <w:start w:val="1"/>
      <w:numFmt w:val="bullet"/>
      <w:lvlText w:val="●"/>
      <w:lvlJc w:val="left"/>
      <w:pPr>
        <w:ind w:left="2880" w:hanging="354"/>
      </w:pPr>
      <w:rPr>
        <w:rFonts w:ascii="Noto Sans Symbols" w:eastAsia="Noto Sans Symbols" w:hAnsi="Noto Sans Symbols" w:cs="Noto Sans Symbols"/>
      </w:rPr>
    </w:lvl>
    <w:lvl w:ilvl="4">
      <w:start w:val="1"/>
      <w:numFmt w:val="bullet"/>
      <w:lvlText w:val="o"/>
      <w:lvlJc w:val="left"/>
      <w:pPr>
        <w:ind w:left="3600" w:hanging="354"/>
      </w:pPr>
      <w:rPr>
        <w:rFonts w:ascii="Courier New" w:eastAsia="Courier New" w:hAnsi="Courier New" w:cs="Courier New"/>
      </w:rPr>
    </w:lvl>
    <w:lvl w:ilvl="5">
      <w:start w:val="1"/>
      <w:numFmt w:val="bullet"/>
      <w:lvlText w:val="▪"/>
      <w:lvlJc w:val="left"/>
      <w:pPr>
        <w:ind w:left="4320" w:hanging="354"/>
      </w:pPr>
      <w:rPr>
        <w:rFonts w:ascii="Noto Sans Symbols" w:eastAsia="Noto Sans Symbols" w:hAnsi="Noto Sans Symbols" w:cs="Noto Sans Symbols"/>
      </w:rPr>
    </w:lvl>
    <w:lvl w:ilvl="6">
      <w:start w:val="1"/>
      <w:numFmt w:val="bullet"/>
      <w:lvlText w:val="●"/>
      <w:lvlJc w:val="left"/>
      <w:pPr>
        <w:ind w:left="5040" w:hanging="354"/>
      </w:pPr>
      <w:rPr>
        <w:rFonts w:ascii="Noto Sans Symbols" w:eastAsia="Noto Sans Symbols" w:hAnsi="Noto Sans Symbols" w:cs="Noto Sans Symbols"/>
      </w:rPr>
    </w:lvl>
    <w:lvl w:ilvl="7">
      <w:start w:val="1"/>
      <w:numFmt w:val="bullet"/>
      <w:lvlText w:val="o"/>
      <w:lvlJc w:val="left"/>
      <w:pPr>
        <w:ind w:left="5760" w:hanging="354"/>
      </w:pPr>
      <w:rPr>
        <w:rFonts w:ascii="Courier New" w:eastAsia="Courier New" w:hAnsi="Courier New" w:cs="Courier New"/>
      </w:rPr>
    </w:lvl>
    <w:lvl w:ilvl="8">
      <w:start w:val="1"/>
      <w:numFmt w:val="bullet"/>
      <w:lvlText w:val="▪"/>
      <w:lvlJc w:val="left"/>
      <w:pPr>
        <w:ind w:left="6480" w:hanging="354"/>
      </w:pPr>
      <w:rPr>
        <w:rFonts w:ascii="Noto Sans Symbols" w:eastAsia="Noto Sans Symbols" w:hAnsi="Noto Sans Symbols" w:cs="Noto Sans Symbols"/>
      </w:rPr>
    </w:lvl>
  </w:abstractNum>
  <w:abstractNum w:abstractNumId="12" w15:restartNumberingAfterBreak="0">
    <w:nsid w:val="1F734306"/>
    <w:multiLevelType w:val="multilevel"/>
    <w:tmpl w:val="E73C8D3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2280"/>
        </w:tabs>
        <w:ind w:left="1920" w:hanging="720"/>
      </w:pPr>
    </w:lvl>
    <w:lvl w:ilvl="4">
      <w:start w:val="1"/>
      <w:numFmt w:val="decimal"/>
      <w:pStyle w:val="Heading5"/>
      <w:lvlText w:val="%1.%2.%3.%4.%5."/>
      <w:lvlJc w:val="left"/>
      <w:pPr>
        <w:tabs>
          <w:tab w:val="num" w:pos="2282"/>
        </w:tabs>
        <w:ind w:left="1922" w:hanging="720"/>
      </w:pPr>
    </w:lvl>
    <w:lvl w:ilvl="5">
      <w:start w:val="1"/>
      <w:numFmt w:val="decimal"/>
      <w:pStyle w:val="Heading6"/>
      <w:lvlText w:val="%1.%2.%3.%4.%5.%6."/>
      <w:lvlJc w:val="left"/>
      <w:pPr>
        <w:tabs>
          <w:tab w:val="num" w:pos="2642"/>
        </w:tabs>
        <w:ind w:left="1922" w:hanging="720"/>
      </w:pPr>
    </w:lvl>
    <w:lvl w:ilvl="6">
      <w:start w:val="1"/>
      <w:numFmt w:val="decimal"/>
      <w:pStyle w:val="Heading7"/>
      <w:lvlText w:val="%1.%2.%3.%4.%5.%6.%7."/>
      <w:lvlJc w:val="left"/>
      <w:pPr>
        <w:tabs>
          <w:tab w:val="num" w:pos="2642"/>
        </w:tabs>
        <w:ind w:left="1922" w:hanging="720"/>
      </w:pPr>
    </w:lvl>
    <w:lvl w:ilvl="7">
      <w:start w:val="1"/>
      <w:numFmt w:val="decimal"/>
      <w:pStyle w:val="Heading8"/>
      <w:lvlText w:val="%1.%2.%3.%4.%5.%6.%7.%8."/>
      <w:lvlJc w:val="left"/>
      <w:pPr>
        <w:tabs>
          <w:tab w:val="num" w:pos="3002"/>
        </w:tabs>
        <w:ind w:left="1922" w:hanging="720"/>
      </w:pPr>
    </w:lvl>
    <w:lvl w:ilvl="8">
      <w:start w:val="1"/>
      <w:numFmt w:val="decimal"/>
      <w:pStyle w:val="Heading9"/>
      <w:lvlText w:val="%1.%2.%3.%4.%5.%6.%7.%8.%9."/>
      <w:lvlJc w:val="left"/>
      <w:pPr>
        <w:tabs>
          <w:tab w:val="num" w:pos="3002"/>
        </w:tabs>
        <w:ind w:left="1922" w:hanging="720"/>
      </w:pPr>
    </w:lvl>
  </w:abstractNum>
  <w:abstractNum w:abstractNumId="13" w15:restartNumberingAfterBreak="0">
    <w:nsid w:val="242255B3"/>
    <w:multiLevelType w:val="hybridMultilevel"/>
    <w:tmpl w:val="1C14A662"/>
    <w:lvl w:ilvl="0" w:tplc="92FC526A">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15:restartNumberingAfterBreak="0">
    <w:nsid w:val="25A56617"/>
    <w:multiLevelType w:val="hybridMultilevel"/>
    <w:tmpl w:val="EF1A7AE8"/>
    <w:lvl w:ilvl="0" w:tplc="84E0F3DE">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2D6585"/>
    <w:multiLevelType w:val="hybridMultilevel"/>
    <w:tmpl w:val="EB001A4A"/>
    <w:lvl w:ilvl="0" w:tplc="09E02256">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056F1"/>
    <w:multiLevelType w:val="hybridMultilevel"/>
    <w:tmpl w:val="DF3461EA"/>
    <w:lvl w:ilvl="0" w:tplc="CEFAED64">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7A1BD6"/>
    <w:multiLevelType w:val="hybridMultilevel"/>
    <w:tmpl w:val="ECEA6914"/>
    <w:lvl w:ilvl="0" w:tplc="7C8A2BF0">
      <w:start w:val="1"/>
      <w:numFmt w:val="bullet"/>
      <w:lvlText w:val=""/>
      <w:lvlJc w:val="left"/>
      <w:pPr>
        <w:ind w:left="720" w:hanging="360"/>
      </w:pPr>
      <w:rPr>
        <w:rFonts w:ascii="Wingdings" w:hAnsi="Wingdings" w:hint="default"/>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0" w15:restartNumberingAfterBreak="0">
    <w:nsid w:val="428415E7"/>
    <w:multiLevelType w:val="multilevel"/>
    <w:tmpl w:val="92100ADA"/>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3AB38AD"/>
    <w:multiLevelType w:val="multilevel"/>
    <w:tmpl w:val="10866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7914A87"/>
    <w:multiLevelType w:val="singleLevel"/>
    <w:tmpl w:val="16925DC0"/>
    <w:lvl w:ilvl="0">
      <w:start w:val="1"/>
      <w:numFmt w:val="decimal"/>
      <w:pStyle w:val="Article"/>
      <w:lvlText w:val="Article %1"/>
      <w:lvlJc w:val="left"/>
      <w:pPr>
        <w:tabs>
          <w:tab w:val="num" w:pos="1080"/>
        </w:tabs>
        <w:ind w:left="0" w:firstLine="0"/>
      </w:pPr>
      <w:rPr>
        <w:rFonts w:ascii="Arial" w:hAnsi="Arial" w:hint="default"/>
        <w:b/>
        <w:i w:val="0"/>
        <w:sz w:val="22"/>
      </w:rPr>
    </w:lvl>
  </w:abstractNum>
  <w:abstractNum w:abstractNumId="25"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B931146"/>
    <w:multiLevelType w:val="hybridMultilevel"/>
    <w:tmpl w:val="CCCAE95C"/>
    <w:lvl w:ilvl="0" w:tplc="F836C964">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EA36E8"/>
    <w:multiLevelType w:val="multilevel"/>
    <w:tmpl w:val="5F8018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BC5069"/>
    <w:multiLevelType w:val="hybridMultilevel"/>
    <w:tmpl w:val="6B586F5E"/>
    <w:lvl w:ilvl="0" w:tplc="F17CC93E">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7C5C8F"/>
    <w:multiLevelType w:val="multilevel"/>
    <w:tmpl w:val="56F80018"/>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3)"/>
      <w:lvlJc w:val="left"/>
      <w:pPr>
        <w:tabs>
          <w:tab w:val="num" w:pos="180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69EC5CF4"/>
    <w:multiLevelType w:val="singleLevel"/>
    <w:tmpl w:val="D4CC4B40"/>
    <w:lvl w:ilvl="0">
      <w:start w:val="1"/>
      <w:numFmt w:val="lowerLetter"/>
      <w:pStyle w:val="NumPar2"/>
      <w:lvlText w:val="%1) "/>
      <w:lvlJc w:val="left"/>
      <w:pPr>
        <w:tabs>
          <w:tab w:val="num" w:pos="2344"/>
        </w:tabs>
        <w:ind w:left="2344" w:hanging="360"/>
      </w:pPr>
      <w:rPr>
        <w:rFonts w:ascii="TimesNewRoman" w:hAnsi="AvantGarde" w:hint="default"/>
        <w:sz w:val="24"/>
      </w:rPr>
    </w:lvl>
  </w:abstractNum>
  <w:abstractNum w:abstractNumId="34" w15:restartNumberingAfterBreak="0">
    <w:nsid w:val="6A645D60"/>
    <w:multiLevelType w:val="hybridMultilevel"/>
    <w:tmpl w:val="02B41DEE"/>
    <w:lvl w:ilvl="0" w:tplc="77A09984">
      <w:start w:val="1"/>
      <w:numFmt w:val="bullet"/>
      <w:lvlText w:val="u"/>
      <w:lvlJc w:val="left"/>
      <w:pPr>
        <w:ind w:left="720" w:hanging="360"/>
      </w:pPr>
      <w:rPr>
        <w:rFonts w:ascii="Wingdings 3" w:hAnsi="Wingdings 3" w:hint="default"/>
        <w:color w:val="004E4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6" w15:restartNumberingAfterBreak="0">
    <w:nsid w:val="6E6145D7"/>
    <w:multiLevelType w:val="hybridMultilevel"/>
    <w:tmpl w:val="ABA2FF6E"/>
    <w:lvl w:ilvl="0" w:tplc="E48A248C">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502919"/>
    <w:multiLevelType w:val="hybridMultilevel"/>
    <w:tmpl w:val="E91A4C98"/>
    <w:lvl w:ilvl="0" w:tplc="E1D2CE5C">
      <w:start w:val="1"/>
      <w:numFmt w:val="bullet"/>
      <w:lvlText w:val="u"/>
      <w:lvlJc w:val="left"/>
      <w:pPr>
        <w:ind w:left="720" w:hanging="360"/>
      </w:pPr>
      <w:rPr>
        <w:rFonts w:ascii="Wingdings 3" w:hAnsi="Wingdings 3" w:hint="default"/>
        <w:color w:val="0052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BB6565"/>
    <w:multiLevelType w:val="multilevel"/>
    <w:tmpl w:val="5BA68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1"/>
  </w:num>
  <w:num w:numId="3">
    <w:abstractNumId w:val="0"/>
  </w:num>
  <w:num w:numId="4">
    <w:abstractNumId w:val="19"/>
  </w:num>
  <w:num w:numId="5">
    <w:abstractNumId w:val="9"/>
  </w:num>
  <w:num w:numId="6">
    <w:abstractNumId w:val="8"/>
  </w:num>
  <w:num w:numId="7">
    <w:abstractNumId w:val="30"/>
  </w:num>
  <w:num w:numId="8">
    <w:abstractNumId w:val="31"/>
  </w:num>
  <w:num w:numId="9">
    <w:abstractNumId w:val="35"/>
  </w:num>
  <w:num w:numId="10">
    <w:abstractNumId w:val="14"/>
  </w:num>
  <w:num w:numId="11">
    <w:abstractNumId w:val="20"/>
  </w:num>
  <w:num w:numId="12">
    <w:abstractNumId w:val="23"/>
  </w:num>
  <w:num w:numId="13">
    <w:abstractNumId w:val="22"/>
  </w:num>
  <w:num w:numId="14">
    <w:abstractNumId w:val="6"/>
  </w:num>
  <w:num w:numId="15">
    <w:abstractNumId w:val="25"/>
  </w:num>
  <w:num w:numId="16">
    <w:abstractNumId w:val="24"/>
  </w:num>
  <w:num w:numId="17">
    <w:abstractNumId w:val="12"/>
  </w:num>
  <w:num w:numId="18">
    <w:abstractNumId w:val="3"/>
  </w:num>
  <w:num w:numId="19">
    <w:abstractNumId w:val="2"/>
  </w:num>
  <w:num w:numId="20">
    <w:abstractNumId w:val="29"/>
  </w:num>
  <w:num w:numId="21">
    <w:abstractNumId w:val="33"/>
  </w:num>
  <w:num w:numId="22">
    <w:abstractNumId w:val="21"/>
  </w:num>
  <w:num w:numId="23">
    <w:abstractNumId w:val="27"/>
  </w:num>
  <w:num w:numId="24">
    <w:abstractNumId w:val="10"/>
  </w:num>
  <w:num w:numId="25">
    <w:abstractNumId w:val="38"/>
  </w:num>
  <w:num w:numId="26">
    <w:abstractNumId w:val="7"/>
  </w:num>
  <w:num w:numId="27">
    <w:abstractNumId w:val="34"/>
  </w:num>
  <w:num w:numId="28">
    <w:abstractNumId w:val="18"/>
  </w:num>
  <w:num w:numId="29">
    <w:abstractNumId w:val="11"/>
  </w:num>
  <w:num w:numId="30">
    <w:abstractNumId w:val="4"/>
  </w:num>
  <w:num w:numId="31">
    <w:abstractNumId w:val="36"/>
  </w:num>
  <w:num w:numId="32">
    <w:abstractNumId w:val="15"/>
  </w:num>
  <w:num w:numId="33">
    <w:abstractNumId w:val="16"/>
  </w:num>
  <w:num w:numId="34">
    <w:abstractNumId w:val="17"/>
  </w:num>
  <w:num w:numId="35">
    <w:abstractNumId w:val="5"/>
  </w:num>
  <w:num w:numId="36">
    <w:abstractNumId w:val="28"/>
  </w:num>
  <w:num w:numId="37">
    <w:abstractNumId w:val="37"/>
  </w:num>
  <w:num w:numId="38">
    <w:abstractNumId w:val="26"/>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8E"/>
    <w:rsid w:val="00066337"/>
    <w:rsid w:val="00072702"/>
    <w:rsid w:val="000B5F59"/>
    <w:rsid w:val="000C7B71"/>
    <w:rsid w:val="00147603"/>
    <w:rsid w:val="0015025E"/>
    <w:rsid w:val="001E2DDF"/>
    <w:rsid w:val="00233183"/>
    <w:rsid w:val="00245D0A"/>
    <w:rsid w:val="00297DE2"/>
    <w:rsid w:val="002A40EF"/>
    <w:rsid w:val="002D2183"/>
    <w:rsid w:val="00396F87"/>
    <w:rsid w:val="003A4D77"/>
    <w:rsid w:val="003C67C9"/>
    <w:rsid w:val="00403041"/>
    <w:rsid w:val="004270BD"/>
    <w:rsid w:val="004504A5"/>
    <w:rsid w:val="00466999"/>
    <w:rsid w:val="004A1055"/>
    <w:rsid w:val="004E345C"/>
    <w:rsid w:val="005359A3"/>
    <w:rsid w:val="00545CA3"/>
    <w:rsid w:val="0055114A"/>
    <w:rsid w:val="00572049"/>
    <w:rsid w:val="005B6071"/>
    <w:rsid w:val="005C14BD"/>
    <w:rsid w:val="005C6A14"/>
    <w:rsid w:val="005C6B8E"/>
    <w:rsid w:val="005C6F3B"/>
    <w:rsid w:val="005D1D8C"/>
    <w:rsid w:val="00651B25"/>
    <w:rsid w:val="00661EFD"/>
    <w:rsid w:val="006652AE"/>
    <w:rsid w:val="0071171F"/>
    <w:rsid w:val="00724BBC"/>
    <w:rsid w:val="00733AE2"/>
    <w:rsid w:val="0077635F"/>
    <w:rsid w:val="007A04FD"/>
    <w:rsid w:val="007D2960"/>
    <w:rsid w:val="00826E9B"/>
    <w:rsid w:val="00837F26"/>
    <w:rsid w:val="00856377"/>
    <w:rsid w:val="008A0D47"/>
    <w:rsid w:val="008C1A8D"/>
    <w:rsid w:val="008E11F8"/>
    <w:rsid w:val="00900783"/>
    <w:rsid w:val="00917EAA"/>
    <w:rsid w:val="00933FF8"/>
    <w:rsid w:val="00966E5D"/>
    <w:rsid w:val="0097790C"/>
    <w:rsid w:val="00980811"/>
    <w:rsid w:val="009F10C3"/>
    <w:rsid w:val="00A573F4"/>
    <w:rsid w:val="00A7556C"/>
    <w:rsid w:val="00A82638"/>
    <w:rsid w:val="00A83736"/>
    <w:rsid w:val="00AA70A1"/>
    <w:rsid w:val="00AB0AFB"/>
    <w:rsid w:val="00AE263A"/>
    <w:rsid w:val="00AE616E"/>
    <w:rsid w:val="00AE7CA1"/>
    <w:rsid w:val="00B44245"/>
    <w:rsid w:val="00B5777B"/>
    <w:rsid w:val="00B7603D"/>
    <w:rsid w:val="00B779D2"/>
    <w:rsid w:val="00B9283B"/>
    <w:rsid w:val="00BA289C"/>
    <w:rsid w:val="00BB2C15"/>
    <w:rsid w:val="00C17233"/>
    <w:rsid w:val="00C32823"/>
    <w:rsid w:val="00C43D66"/>
    <w:rsid w:val="00C57789"/>
    <w:rsid w:val="00CC0B85"/>
    <w:rsid w:val="00CC3DAD"/>
    <w:rsid w:val="00CD62BE"/>
    <w:rsid w:val="00CE1AD4"/>
    <w:rsid w:val="00D155D5"/>
    <w:rsid w:val="00D17F05"/>
    <w:rsid w:val="00D32547"/>
    <w:rsid w:val="00D41854"/>
    <w:rsid w:val="00D75F57"/>
    <w:rsid w:val="00DA0220"/>
    <w:rsid w:val="00DA7BF3"/>
    <w:rsid w:val="00DD4456"/>
    <w:rsid w:val="00E10BA3"/>
    <w:rsid w:val="00E3757A"/>
    <w:rsid w:val="00E77770"/>
    <w:rsid w:val="00E84D65"/>
    <w:rsid w:val="00E97972"/>
    <w:rsid w:val="00ED5EC5"/>
    <w:rsid w:val="00F80A41"/>
    <w:rsid w:val="00F87955"/>
    <w:rsid w:val="00FB53A3"/>
    <w:rsid w:val="00FC7799"/>
    <w:rsid w:val="00FD12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853C3"/>
  <w15:docId w15:val="{2A8AD877-5CCA-4CFC-8F24-609BE2A9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03"/>
    <w:pPr>
      <w:spacing w:before="120" w:after="120"/>
      <w:jc w:val="both"/>
    </w:pPr>
    <w:rPr>
      <w:rFonts w:ascii="Arial" w:hAnsi="Arial"/>
      <w:sz w:val="22"/>
    </w:rPr>
  </w:style>
  <w:style w:type="paragraph" w:styleId="Heading1">
    <w:name w:val="heading 1"/>
    <w:basedOn w:val="Normal"/>
    <w:next w:val="Normal"/>
    <w:qFormat/>
    <w:rsid w:val="00A573F4"/>
    <w:pPr>
      <w:keepNext/>
      <w:numPr>
        <w:numId w:val="17"/>
      </w:numPr>
      <w:spacing w:before="240"/>
      <w:outlineLvl w:val="0"/>
    </w:pPr>
    <w:rPr>
      <w:b/>
    </w:rPr>
  </w:style>
  <w:style w:type="paragraph" w:styleId="Heading2">
    <w:name w:val="heading 2"/>
    <w:basedOn w:val="Normal"/>
    <w:next w:val="Normal"/>
    <w:qFormat/>
    <w:rsid w:val="00A573F4"/>
    <w:pPr>
      <w:keepNext/>
      <w:numPr>
        <w:ilvl w:val="1"/>
        <w:numId w:val="17"/>
      </w:numPr>
      <w:tabs>
        <w:tab w:val="left" w:pos="578"/>
      </w:tabs>
      <w:spacing w:before="240" w:after="60"/>
      <w:outlineLvl w:val="1"/>
    </w:pPr>
    <w:rPr>
      <w:b/>
    </w:rPr>
  </w:style>
  <w:style w:type="paragraph" w:styleId="Heading3">
    <w:name w:val="heading 3"/>
    <w:basedOn w:val="Normal"/>
    <w:next w:val="Normal"/>
    <w:qFormat/>
    <w:rsid w:val="00A573F4"/>
    <w:pPr>
      <w:keepNext/>
      <w:numPr>
        <w:ilvl w:val="2"/>
        <w:numId w:val="17"/>
      </w:numPr>
      <w:tabs>
        <w:tab w:val="left" w:pos="720"/>
      </w:tabs>
      <w:spacing w:before="240" w:after="60"/>
      <w:outlineLvl w:val="2"/>
    </w:pPr>
    <w:rPr>
      <w:b/>
    </w:rPr>
  </w:style>
  <w:style w:type="paragraph" w:styleId="Heading4">
    <w:name w:val="heading 4"/>
    <w:basedOn w:val="Normal"/>
    <w:next w:val="Normal"/>
    <w:qFormat/>
    <w:rsid w:val="00A573F4"/>
    <w:pPr>
      <w:keepNext/>
      <w:numPr>
        <w:ilvl w:val="3"/>
        <w:numId w:val="17"/>
      </w:numPr>
      <w:tabs>
        <w:tab w:val="left" w:pos="862"/>
      </w:tabs>
      <w:spacing w:before="240" w:after="60"/>
      <w:outlineLvl w:val="3"/>
    </w:pPr>
    <w:rPr>
      <w:b/>
    </w:rPr>
  </w:style>
  <w:style w:type="paragraph" w:styleId="Heading5">
    <w:name w:val="heading 5"/>
    <w:basedOn w:val="Heading4"/>
    <w:next w:val="Normal"/>
    <w:qFormat/>
    <w:rsid w:val="00A573F4"/>
    <w:pPr>
      <w:numPr>
        <w:ilvl w:val="4"/>
      </w:numPr>
      <w:outlineLvl w:val="4"/>
    </w:pPr>
  </w:style>
  <w:style w:type="paragraph" w:styleId="Heading6">
    <w:name w:val="heading 6"/>
    <w:basedOn w:val="Heading4"/>
    <w:next w:val="Normal"/>
    <w:qFormat/>
    <w:rsid w:val="00A573F4"/>
    <w:pPr>
      <w:numPr>
        <w:ilvl w:val="5"/>
      </w:numPr>
      <w:outlineLvl w:val="5"/>
    </w:pPr>
  </w:style>
  <w:style w:type="paragraph" w:styleId="Heading7">
    <w:name w:val="heading 7"/>
    <w:basedOn w:val="Heading4"/>
    <w:next w:val="Normal"/>
    <w:qFormat/>
    <w:rsid w:val="00A573F4"/>
    <w:pPr>
      <w:numPr>
        <w:ilvl w:val="6"/>
      </w:numPr>
      <w:outlineLvl w:val="6"/>
    </w:pPr>
  </w:style>
  <w:style w:type="paragraph" w:styleId="Heading8">
    <w:name w:val="heading 8"/>
    <w:basedOn w:val="Heading4"/>
    <w:next w:val="Normal"/>
    <w:qFormat/>
    <w:rsid w:val="00A573F4"/>
    <w:pPr>
      <w:numPr>
        <w:ilvl w:val="7"/>
      </w:numPr>
      <w:outlineLvl w:val="7"/>
    </w:pPr>
  </w:style>
  <w:style w:type="paragraph" w:styleId="Heading9">
    <w:name w:val="heading 9"/>
    <w:basedOn w:val="Heading4"/>
    <w:next w:val="Normal"/>
    <w:qFormat/>
    <w:rsid w:val="00A573F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rsid w:val="00147603"/>
    <w:pPr>
      <w:spacing w:after="0"/>
    </w:pPr>
    <w:rPr>
      <w:b/>
    </w:rPr>
  </w:style>
  <w:style w:type="paragraph" w:styleId="Footer">
    <w:name w:val="footer"/>
    <w:basedOn w:val="Normal"/>
    <w:rsid w:val="00147603"/>
    <w:pPr>
      <w:spacing w:after="0"/>
      <w:jc w:val="left"/>
    </w:pPr>
    <w:rPr>
      <w:b/>
      <w:sz w:val="16"/>
    </w:rPr>
  </w:style>
  <w:style w:type="paragraph" w:styleId="Header">
    <w:name w:val="header"/>
    <w:aliases w:val=" Char,Koptekst Char, Char Char"/>
    <w:basedOn w:val="Normal"/>
    <w:link w:val="HeaderChar"/>
    <w:rsid w:val="00147603"/>
    <w:pPr>
      <w:pBdr>
        <w:bottom w:val="single" w:sz="8" w:space="1" w:color="auto"/>
      </w:pBdr>
      <w:tabs>
        <w:tab w:val="center" w:pos="4153"/>
        <w:tab w:val="right" w:pos="8306"/>
      </w:tabs>
    </w:pPr>
    <w:rPr>
      <w:b/>
      <w:sz w:val="16"/>
    </w:rPr>
  </w:style>
  <w:style w:type="character" w:customStyle="1" w:styleId="HeaderChar">
    <w:name w:val="Header Char"/>
    <w:aliases w:val=" Char Char1,Koptekst Char Char, Char Char Char"/>
    <w:basedOn w:val="DefaultParagraphFont"/>
    <w:link w:val="Header"/>
    <w:rsid w:val="00A573F4"/>
    <w:rPr>
      <w:rFonts w:ascii="Arial" w:hAnsi="Arial"/>
      <w:b/>
      <w:sz w:val="16"/>
      <w:lang w:val="fr-FR" w:eastAsia="fr-FR" w:bidi="ar-SA"/>
    </w:rPr>
  </w:style>
  <w:style w:type="paragraph" w:customStyle="1" w:styleId="DocumentTitle">
    <w:name w:val="Document Title"/>
    <w:basedOn w:val="Normal"/>
    <w:rsid w:val="00147603"/>
    <w:pPr>
      <w:pBdr>
        <w:bottom w:val="single" w:sz="4" w:space="1" w:color="auto"/>
      </w:pBdr>
      <w:spacing w:before="2400"/>
      <w:jc w:val="left"/>
      <w:outlineLvl w:val="0"/>
    </w:pPr>
    <w:rPr>
      <w:rFonts w:eastAsia="Times"/>
      <w:b/>
      <w:kern w:val="28"/>
      <w:sz w:val="32"/>
    </w:rPr>
  </w:style>
  <w:style w:type="character" w:styleId="PageNumber">
    <w:name w:val="page number"/>
    <w:basedOn w:val="DefaultParagraphFont"/>
    <w:rsid w:val="00147603"/>
  </w:style>
  <w:style w:type="paragraph" w:customStyle="1" w:styleId="SubTitle1">
    <w:name w:val="SubTitle1"/>
    <w:basedOn w:val="Normal"/>
    <w:rsid w:val="00147603"/>
    <w:pPr>
      <w:spacing w:before="0" w:after="720"/>
    </w:pPr>
    <w:rPr>
      <w:rFonts w:eastAsia="Times"/>
      <w:b/>
    </w:rPr>
  </w:style>
  <w:style w:type="paragraph" w:customStyle="1" w:styleId="SubTitle2">
    <w:name w:val="SubTitle2"/>
    <w:basedOn w:val="Normal"/>
    <w:next w:val="SubTitle1"/>
    <w:rsid w:val="00147603"/>
    <w:pPr>
      <w:pBdr>
        <w:bottom w:val="single" w:sz="4" w:space="1" w:color="auto"/>
      </w:pBdr>
      <w:spacing w:after="1000"/>
    </w:pPr>
    <w:rPr>
      <w:rFonts w:eastAsia="Times"/>
    </w:rPr>
  </w:style>
  <w:style w:type="paragraph" w:customStyle="1" w:styleId="ZCom">
    <w:name w:val="Z_Com"/>
    <w:basedOn w:val="Normal"/>
    <w:next w:val="Normal"/>
    <w:rsid w:val="00147603"/>
    <w:pPr>
      <w:widowControl w:val="0"/>
      <w:spacing w:before="0" w:after="0"/>
      <w:ind w:right="85"/>
    </w:pPr>
    <w:rPr>
      <w:snapToGrid w:val="0"/>
      <w:sz w:val="24"/>
      <w:lang w:eastAsia="en-US"/>
    </w:rPr>
  </w:style>
  <w:style w:type="paragraph" w:customStyle="1" w:styleId="ZDGName">
    <w:name w:val="Z_DGName"/>
    <w:basedOn w:val="Normal"/>
    <w:rsid w:val="00147603"/>
    <w:pPr>
      <w:widowControl w:val="0"/>
      <w:spacing w:before="0" w:after="0"/>
      <w:ind w:right="85"/>
    </w:pPr>
    <w:rPr>
      <w:snapToGrid w:val="0"/>
      <w:sz w:val="16"/>
      <w:lang w:eastAsia="en-US"/>
    </w:rPr>
  </w:style>
  <w:style w:type="paragraph" w:customStyle="1" w:styleId="Default">
    <w:name w:val="Default"/>
    <w:rsid w:val="00147603"/>
    <w:pPr>
      <w:autoSpaceDE w:val="0"/>
      <w:autoSpaceDN w:val="0"/>
      <w:adjustRightInd w:val="0"/>
    </w:pPr>
    <w:rPr>
      <w:color w:val="000000"/>
      <w:sz w:val="24"/>
      <w:szCs w:val="24"/>
    </w:rPr>
  </w:style>
  <w:style w:type="paragraph" w:customStyle="1" w:styleId="Normale">
    <w:name w:val="Normale"/>
    <w:basedOn w:val="Default"/>
    <w:next w:val="Default"/>
    <w:rsid w:val="00147603"/>
    <w:rPr>
      <w:color w:val="auto"/>
    </w:rPr>
  </w:style>
  <w:style w:type="table" w:styleId="TableGrid">
    <w:name w:val="Table Grid"/>
    <w:basedOn w:val="TableNormal"/>
    <w:rsid w:val="00147603"/>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33FF8"/>
    <w:pPr>
      <w:spacing w:before="0" w:after="0"/>
    </w:pPr>
    <w:rPr>
      <w:rFonts w:ascii="Times New Roman" w:hAnsi="Times New Roman"/>
      <w:sz w:val="26"/>
      <w:szCs w:val="24"/>
      <w:lang w:val="it-IT" w:eastAsia="it-IT"/>
    </w:rPr>
  </w:style>
  <w:style w:type="paragraph" w:styleId="BodyText2">
    <w:name w:val="Body Text 2"/>
    <w:basedOn w:val="Normal"/>
    <w:rsid w:val="00933FF8"/>
    <w:pPr>
      <w:spacing w:before="0" w:after="0"/>
    </w:pPr>
    <w:rPr>
      <w:rFonts w:ascii="Times New Roman" w:hAnsi="Times New Roman"/>
      <w:sz w:val="24"/>
      <w:szCs w:val="24"/>
      <w:lang w:val="it-IT" w:eastAsia="it-IT"/>
    </w:rPr>
  </w:style>
  <w:style w:type="paragraph" w:customStyle="1" w:styleId="Text1">
    <w:name w:val="Text 1"/>
    <w:basedOn w:val="Normal"/>
    <w:rsid w:val="004E345C"/>
    <w:pPr>
      <w:ind w:left="482"/>
    </w:pPr>
  </w:style>
  <w:style w:type="paragraph" w:styleId="FootnoteText">
    <w:name w:val="footnote text"/>
    <w:basedOn w:val="Normal"/>
    <w:semiHidden/>
    <w:rsid w:val="004E345C"/>
    <w:pPr>
      <w:ind w:left="357" w:hanging="357"/>
    </w:pPr>
    <w:rPr>
      <w:sz w:val="20"/>
    </w:rPr>
  </w:style>
  <w:style w:type="paragraph" w:customStyle="1" w:styleId="ListDash1">
    <w:name w:val="List Dash 1"/>
    <w:basedOn w:val="Text1"/>
    <w:rsid w:val="004E345C"/>
    <w:pPr>
      <w:numPr>
        <w:numId w:val="1"/>
      </w:numPr>
    </w:pPr>
  </w:style>
  <w:style w:type="character" w:styleId="FootnoteReference">
    <w:name w:val="footnote reference"/>
    <w:basedOn w:val="DefaultParagraphFont"/>
    <w:semiHidden/>
    <w:rsid w:val="004E345C"/>
    <w:rPr>
      <w:vertAlign w:val="superscript"/>
    </w:rPr>
  </w:style>
  <w:style w:type="paragraph" w:customStyle="1" w:styleId="Numrodepoint">
    <w:name w:val="Numéro de point"/>
    <w:basedOn w:val="Normal"/>
    <w:autoRedefine/>
    <w:rsid w:val="004E345C"/>
    <w:pPr>
      <w:tabs>
        <w:tab w:val="left" w:pos="262"/>
      </w:tabs>
      <w:ind w:left="13" w:firstLine="21"/>
    </w:pPr>
    <w:rPr>
      <w:lang w:eastAsia="fr-BE"/>
    </w:rPr>
  </w:style>
  <w:style w:type="paragraph" w:customStyle="1" w:styleId="Text2">
    <w:name w:val="Text 2"/>
    <w:basedOn w:val="Normal"/>
    <w:rsid w:val="00A573F4"/>
    <w:pPr>
      <w:tabs>
        <w:tab w:val="left" w:pos="2160"/>
      </w:tabs>
      <w:ind w:left="1077"/>
    </w:pPr>
  </w:style>
  <w:style w:type="paragraph" w:customStyle="1" w:styleId="Text3">
    <w:name w:val="Text 3"/>
    <w:basedOn w:val="Normal"/>
    <w:rsid w:val="00A573F4"/>
    <w:pPr>
      <w:tabs>
        <w:tab w:val="left" w:pos="2302"/>
      </w:tabs>
      <w:ind w:left="1916"/>
    </w:pPr>
  </w:style>
  <w:style w:type="paragraph" w:customStyle="1" w:styleId="Text4">
    <w:name w:val="Text 4"/>
    <w:basedOn w:val="Normal"/>
    <w:rsid w:val="00A573F4"/>
    <w:pPr>
      <w:ind w:left="2880"/>
    </w:pPr>
  </w:style>
  <w:style w:type="paragraph" w:customStyle="1" w:styleId="Address">
    <w:name w:val="Address"/>
    <w:basedOn w:val="Normal"/>
    <w:next w:val="Normal"/>
    <w:rsid w:val="00A573F4"/>
    <w:pPr>
      <w:ind w:left="5103"/>
      <w:jc w:val="left"/>
    </w:pPr>
    <w:rPr>
      <w:sz w:val="20"/>
    </w:rPr>
  </w:style>
  <w:style w:type="paragraph" w:customStyle="1" w:styleId="AddressTL">
    <w:name w:val="AddressTL"/>
    <w:basedOn w:val="Normal"/>
    <w:next w:val="Normal"/>
    <w:rsid w:val="00A573F4"/>
    <w:pPr>
      <w:spacing w:after="720"/>
      <w:jc w:val="left"/>
    </w:pPr>
  </w:style>
  <w:style w:type="paragraph" w:customStyle="1" w:styleId="AddressTR">
    <w:name w:val="AddressTR"/>
    <w:basedOn w:val="Normal"/>
    <w:next w:val="Normal"/>
    <w:rsid w:val="00A573F4"/>
    <w:pPr>
      <w:spacing w:after="720"/>
      <w:ind w:left="5103"/>
      <w:jc w:val="left"/>
    </w:pPr>
  </w:style>
  <w:style w:type="paragraph" w:styleId="BlockText">
    <w:name w:val="Block Text"/>
    <w:basedOn w:val="Normal"/>
    <w:rsid w:val="00A573F4"/>
    <w:pPr>
      <w:ind w:left="1440" w:right="1440"/>
    </w:pPr>
  </w:style>
  <w:style w:type="paragraph" w:styleId="BodyText3">
    <w:name w:val="Body Text 3"/>
    <w:basedOn w:val="Normal"/>
    <w:rsid w:val="00A573F4"/>
    <w:rPr>
      <w:sz w:val="16"/>
    </w:rPr>
  </w:style>
  <w:style w:type="paragraph" w:styleId="BodyTextFirstIndent">
    <w:name w:val="Body Text First Indent"/>
    <w:basedOn w:val="BodyText"/>
    <w:rsid w:val="00A573F4"/>
    <w:pPr>
      <w:spacing w:before="120" w:after="120"/>
      <w:ind w:firstLine="210"/>
    </w:pPr>
    <w:rPr>
      <w:rFonts w:ascii="Arial" w:hAnsi="Arial"/>
      <w:sz w:val="22"/>
      <w:szCs w:val="20"/>
      <w:lang w:val="fr-FR" w:eastAsia="fr-FR"/>
    </w:rPr>
  </w:style>
  <w:style w:type="paragraph" w:styleId="BodyTextIndent">
    <w:name w:val="Body Text Indent"/>
    <w:basedOn w:val="Normal"/>
    <w:rsid w:val="00A573F4"/>
    <w:pPr>
      <w:ind w:left="283"/>
    </w:pPr>
  </w:style>
  <w:style w:type="paragraph" w:styleId="BodyTextFirstIndent2">
    <w:name w:val="Body Text First Indent 2"/>
    <w:basedOn w:val="BodyTextIndent"/>
    <w:rsid w:val="00A573F4"/>
    <w:pPr>
      <w:ind w:firstLine="210"/>
    </w:pPr>
  </w:style>
  <w:style w:type="paragraph" w:styleId="BodyTextIndent2">
    <w:name w:val="Body Text Indent 2"/>
    <w:basedOn w:val="Normal"/>
    <w:rsid w:val="00A573F4"/>
    <w:pPr>
      <w:spacing w:line="480" w:lineRule="auto"/>
      <w:ind w:left="283"/>
    </w:pPr>
  </w:style>
  <w:style w:type="paragraph" w:styleId="BodyTextIndent3">
    <w:name w:val="Body Text Indent 3"/>
    <w:basedOn w:val="Normal"/>
    <w:rsid w:val="00A573F4"/>
    <w:pPr>
      <w:ind w:left="283"/>
    </w:pPr>
    <w:rPr>
      <w:sz w:val="16"/>
    </w:rPr>
  </w:style>
  <w:style w:type="paragraph" w:styleId="Closing">
    <w:name w:val="Closing"/>
    <w:basedOn w:val="Normal"/>
    <w:rsid w:val="00A573F4"/>
    <w:pPr>
      <w:ind w:left="4252"/>
    </w:pPr>
  </w:style>
  <w:style w:type="paragraph" w:styleId="Signature">
    <w:name w:val="Signature"/>
    <w:basedOn w:val="Normal"/>
    <w:next w:val="Enclosures"/>
    <w:rsid w:val="00A573F4"/>
    <w:pPr>
      <w:tabs>
        <w:tab w:val="left" w:pos="5103"/>
      </w:tabs>
      <w:spacing w:before="1200" w:after="0"/>
      <w:ind w:left="5103"/>
      <w:jc w:val="center"/>
    </w:pPr>
  </w:style>
  <w:style w:type="paragraph" w:customStyle="1" w:styleId="Enclosures">
    <w:name w:val="Enclosures"/>
    <w:basedOn w:val="Normal"/>
    <w:rsid w:val="00A573F4"/>
    <w:pPr>
      <w:keepNext/>
      <w:keepLines/>
      <w:tabs>
        <w:tab w:val="left" w:pos="5642"/>
      </w:tabs>
      <w:spacing w:before="480" w:after="0"/>
      <w:ind w:left="1191" w:hanging="1191"/>
      <w:jc w:val="left"/>
    </w:pPr>
  </w:style>
  <w:style w:type="paragraph" w:customStyle="1" w:styleId="Participants">
    <w:name w:val="Participants"/>
    <w:basedOn w:val="Normal"/>
    <w:next w:val="Copies"/>
    <w:rsid w:val="00A573F4"/>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A573F4"/>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Address"/>
    <w:rsid w:val="00A573F4"/>
    <w:pPr>
      <w:spacing w:after="0"/>
      <w:ind w:left="5103" w:right="-567"/>
      <w:jc w:val="left"/>
    </w:pPr>
  </w:style>
  <w:style w:type="paragraph" w:customStyle="1" w:styleId="DoubSign">
    <w:name w:val="DoubSign"/>
    <w:basedOn w:val="Normal"/>
    <w:next w:val="Contact"/>
    <w:rsid w:val="00A573F4"/>
    <w:pPr>
      <w:tabs>
        <w:tab w:val="left" w:pos="5103"/>
      </w:tabs>
      <w:spacing w:before="1200" w:after="0"/>
      <w:jc w:val="left"/>
    </w:pPr>
  </w:style>
  <w:style w:type="paragraph" w:customStyle="1" w:styleId="Contact">
    <w:name w:val="Contact"/>
    <w:basedOn w:val="Normal"/>
    <w:next w:val="Enclosures"/>
    <w:rsid w:val="00A573F4"/>
    <w:pPr>
      <w:spacing w:before="480" w:after="0"/>
      <w:ind w:left="567" w:hanging="567"/>
      <w:jc w:val="left"/>
    </w:pPr>
  </w:style>
  <w:style w:type="paragraph" w:styleId="EnvelopeAddress">
    <w:name w:val="envelope address"/>
    <w:basedOn w:val="Normal"/>
    <w:rsid w:val="00A573F4"/>
    <w:pPr>
      <w:framePr w:w="7920" w:h="1980" w:hRule="exact" w:hSpace="180" w:wrap="auto" w:hAnchor="page" w:xAlign="center" w:yAlign="bottom"/>
      <w:spacing w:after="0"/>
    </w:pPr>
  </w:style>
  <w:style w:type="paragraph" w:styleId="EnvelopeReturn">
    <w:name w:val="envelope return"/>
    <w:basedOn w:val="Normal"/>
    <w:rsid w:val="00A573F4"/>
    <w:pPr>
      <w:spacing w:after="0"/>
    </w:pPr>
    <w:rPr>
      <w:sz w:val="20"/>
    </w:rPr>
  </w:style>
  <w:style w:type="paragraph" w:styleId="List">
    <w:name w:val="List"/>
    <w:basedOn w:val="Normal"/>
    <w:rsid w:val="00A573F4"/>
    <w:pPr>
      <w:ind w:left="283" w:hanging="283"/>
    </w:pPr>
  </w:style>
  <w:style w:type="paragraph" w:styleId="List2">
    <w:name w:val="List 2"/>
    <w:basedOn w:val="Normal"/>
    <w:rsid w:val="00A573F4"/>
    <w:pPr>
      <w:ind w:left="566" w:hanging="283"/>
    </w:pPr>
  </w:style>
  <w:style w:type="paragraph" w:styleId="List3">
    <w:name w:val="List 3"/>
    <w:basedOn w:val="Normal"/>
    <w:rsid w:val="00A573F4"/>
    <w:pPr>
      <w:ind w:left="849" w:hanging="283"/>
    </w:pPr>
  </w:style>
  <w:style w:type="paragraph" w:styleId="List4">
    <w:name w:val="List 4"/>
    <w:basedOn w:val="Normal"/>
    <w:rsid w:val="00A573F4"/>
    <w:pPr>
      <w:ind w:left="1132" w:hanging="283"/>
    </w:pPr>
  </w:style>
  <w:style w:type="paragraph" w:styleId="List5">
    <w:name w:val="List 5"/>
    <w:basedOn w:val="Normal"/>
    <w:rsid w:val="00A573F4"/>
    <w:pPr>
      <w:ind w:left="1415" w:hanging="283"/>
    </w:pPr>
  </w:style>
  <w:style w:type="paragraph" w:styleId="ListBullet">
    <w:name w:val="List Bullet"/>
    <w:basedOn w:val="Normal"/>
    <w:rsid w:val="00A573F4"/>
    <w:pPr>
      <w:numPr>
        <w:numId w:val="18"/>
      </w:numPr>
      <w:ind w:left="357" w:hanging="357"/>
    </w:pPr>
    <w:rPr>
      <w:rFonts w:eastAsia="Times"/>
    </w:rPr>
  </w:style>
  <w:style w:type="paragraph" w:styleId="ListBullet2">
    <w:name w:val="List Bullet 2"/>
    <w:basedOn w:val="Normal"/>
    <w:rsid w:val="00A573F4"/>
    <w:pPr>
      <w:numPr>
        <w:numId w:val="19"/>
      </w:numPr>
      <w:tabs>
        <w:tab w:val="clear" w:pos="643"/>
        <w:tab w:val="num" w:pos="360"/>
      </w:tabs>
      <w:ind w:left="360"/>
    </w:pPr>
    <w:rPr>
      <w:rFonts w:eastAsia="Times"/>
    </w:rPr>
  </w:style>
  <w:style w:type="paragraph" w:styleId="ListBullet3">
    <w:name w:val="List Bullet 3"/>
    <w:basedOn w:val="Text3"/>
    <w:rsid w:val="00A573F4"/>
    <w:pPr>
      <w:numPr>
        <w:numId w:val="5"/>
      </w:numPr>
      <w:tabs>
        <w:tab w:val="clear" w:pos="2302"/>
      </w:tabs>
    </w:pPr>
  </w:style>
  <w:style w:type="paragraph" w:styleId="ListBullet4">
    <w:name w:val="List Bullet 4"/>
    <w:basedOn w:val="Text4"/>
    <w:rsid w:val="00A573F4"/>
    <w:pPr>
      <w:numPr>
        <w:numId w:val="6"/>
      </w:numPr>
    </w:pPr>
  </w:style>
  <w:style w:type="paragraph" w:styleId="ListBullet5">
    <w:name w:val="List Bullet 5"/>
    <w:basedOn w:val="Normal"/>
    <w:autoRedefine/>
    <w:rsid w:val="00A573F4"/>
    <w:pPr>
      <w:numPr>
        <w:numId w:val="2"/>
      </w:numPr>
    </w:pPr>
  </w:style>
  <w:style w:type="paragraph" w:styleId="ListContinue">
    <w:name w:val="List Continue"/>
    <w:basedOn w:val="Normal"/>
    <w:rsid w:val="00A573F4"/>
    <w:pPr>
      <w:ind w:left="283"/>
    </w:pPr>
  </w:style>
  <w:style w:type="paragraph" w:styleId="ListContinue2">
    <w:name w:val="List Continue 2"/>
    <w:basedOn w:val="Normal"/>
    <w:rsid w:val="00A573F4"/>
    <w:pPr>
      <w:ind w:left="641"/>
    </w:pPr>
  </w:style>
  <w:style w:type="paragraph" w:styleId="ListContinue3">
    <w:name w:val="List Continue 3"/>
    <w:basedOn w:val="Normal"/>
    <w:rsid w:val="00A573F4"/>
    <w:pPr>
      <w:ind w:left="849"/>
    </w:pPr>
  </w:style>
  <w:style w:type="paragraph" w:styleId="ListContinue4">
    <w:name w:val="List Continue 4"/>
    <w:basedOn w:val="Normal"/>
    <w:rsid w:val="00A573F4"/>
    <w:pPr>
      <w:ind w:left="1132"/>
    </w:pPr>
  </w:style>
  <w:style w:type="paragraph" w:styleId="ListContinue5">
    <w:name w:val="List Continue 5"/>
    <w:basedOn w:val="Normal"/>
    <w:rsid w:val="00A573F4"/>
    <w:pPr>
      <w:ind w:left="1415"/>
    </w:pPr>
  </w:style>
  <w:style w:type="paragraph" w:styleId="ListNumber">
    <w:name w:val="List Number"/>
    <w:aliases w:val="NumPar1"/>
    <w:basedOn w:val="Normal"/>
    <w:next w:val="Normal"/>
    <w:rsid w:val="00A573F4"/>
    <w:pPr>
      <w:numPr>
        <w:numId w:val="20"/>
      </w:numPr>
    </w:pPr>
    <w:rPr>
      <w:rFonts w:eastAsia="Times"/>
    </w:rPr>
  </w:style>
  <w:style w:type="paragraph" w:styleId="ListNumber2">
    <w:name w:val="List Number 2"/>
    <w:basedOn w:val="Text2"/>
    <w:rsid w:val="00A573F4"/>
    <w:pPr>
      <w:numPr>
        <w:numId w:val="13"/>
      </w:numPr>
      <w:tabs>
        <w:tab w:val="clear" w:pos="2160"/>
      </w:tabs>
    </w:pPr>
  </w:style>
  <w:style w:type="paragraph" w:styleId="ListNumber3">
    <w:name w:val="List Number 3"/>
    <w:basedOn w:val="Text3"/>
    <w:rsid w:val="00A573F4"/>
    <w:pPr>
      <w:numPr>
        <w:numId w:val="14"/>
      </w:numPr>
      <w:tabs>
        <w:tab w:val="clear" w:pos="2302"/>
      </w:tabs>
    </w:pPr>
  </w:style>
  <w:style w:type="paragraph" w:styleId="ListNumber4">
    <w:name w:val="List Number 4"/>
    <w:basedOn w:val="Text4"/>
    <w:rsid w:val="00A573F4"/>
    <w:pPr>
      <w:numPr>
        <w:numId w:val="15"/>
      </w:numPr>
    </w:pPr>
  </w:style>
  <w:style w:type="paragraph" w:styleId="ListNumber5">
    <w:name w:val="List Number 5"/>
    <w:basedOn w:val="Normal"/>
    <w:rsid w:val="00A573F4"/>
    <w:pPr>
      <w:numPr>
        <w:numId w:val="3"/>
      </w:numPr>
    </w:pPr>
  </w:style>
  <w:style w:type="paragraph" w:styleId="MessageHeader">
    <w:name w:val="Message Header"/>
    <w:basedOn w:val="Normal"/>
    <w:rsid w:val="00A573F4"/>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rsid w:val="00A573F4"/>
    <w:pPr>
      <w:ind w:left="720"/>
    </w:pPr>
  </w:style>
  <w:style w:type="paragraph" w:styleId="NoteHeading">
    <w:name w:val="Note Heading"/>
    <w:basedOn w:val="Normal"/>
    <w:next w:val="Normal"/>
    <w:rsid w:val="00A573F4"/>
  </w:style>
  <w:style w:type="paragraph" w:customStyle="1" w:styleId="NoteHead">
    <w:name w:val="NoteHead"/>
    <w:basedOn w:val="Normal"/>
    <w:next w:val="Subject"/>
    <w:rsid w:val="00A573F4"/>
    <w:pPr>
      <w:spacing w:before="720" w:after="720"/>
      <w:jc w:val="center"/>
    </w:pPr>
    <w:rPr>
      <w:b/>
      <w:smallCaps/>
    </w:rPr>
  </w:style>
  <w:style w:type="paragraph" w:customStyle="1" w:styleId="Subject">
    <w:name w:val="Subject"/>
    <w:basedOn w:val="Normal"/>
    <w:next w:val="Normal"/>
    <w:rsid w:val="00A573F4"/>
    <w:pPr>
      <w:spacing w:after="480"/>
      <w:ind w:left="1191" w:hanging="1191"/>
      <w:jc w:val="left"/>
    </w:pPr>
    <w:rPr>
      <w:b/>
    </w:rPr>
  </w:style>
  <w:style w:type="paragraph" w:customStyle="1" w:styleId="NoteList">
    <w:name w:val="NoteList"/>
    <w:basedOn w:val="Normal"/>
    <w:next w:val="Subject"/>
    <w:rsid w:val="00A573F4"/>
    <w:pPr>
      <w:tabs>
        <w:tab w:val="left" w:pos="5823"/>
      </w:tabs>
      <w:spacing w:before="720" w:after="720"/>
      <w:ind w:left="5104" w:hanging="3119"/>
      <w:jc w:val="left"/>
    </w:pPr>
    <w:rPr>
      <w:b/>
      <w:smallCaps/>
    </w:rPr>
  </w:style>
  <w:style w:type="paragraph" w:customStyle="1" w:styleId="NumPar1">
    <w:name w:val="NumPar 1"/>
    <w:basedOn w:val="Heading1"/>
    <w:next w:val="Text1"/>
    <w:rsid w:val="00A573F4"/>
    <w:pPr>
      <w:keepNext w:val="0"/>
      <w:spacing w:before="0"/>
      <w:outlineLvl w:val="9"/>
    </w:pPr>
    <w:rPr>
      <w:b w:val="0"/>
      <w:smallCaps/>
    </w:rPr>
  </w:style>
  <w:style w:type="paragraph" w:customStyle="1" w:styleId="NumPar20">
    <w:name w:val="NumPar 2"/>
    <w:basedOn w:val="Heading2"/>
    <w:next w:val="Text2"/>
    <w:rsid w:val="00A573F4"/>
    <w:pPr>
      <w:keepNext w:val="0"/>
      <w:outlineLvl w:val="9"/>
    </w:pPr>
    <w:rPr>
      <w:b w:val="0"/>
    </w:rPr>
  </w:style>
  <w:style w:type="paragraph" w:customStyle="1" w:styleId="NumPar3">
    <w:name w:val="NumPar 3"/>
    <w:basedOn w:val="Heading3"/>
    <w:next w:val="Text3"/>
    <w:rsid w:val="00A573F4"/>
    <w:pPr>
      <w:keepNext w:val="0"/>
      <w:outlineLvl w:val="9"/>
    </w:pPr>
    <w:rPr>
      <w:i/>
    </w:rPr>
  </w:style>
  <w:style w:type="paragraph" w:customStyle="1" w:styleId="NumPar4">
    <w:name w:val="NumPar 4"/>
    <w:basedOn w:val="Heading4"/>
    <w:next w:val="Text4"/>
    <w:rsid w:val="00A573F4"/>
    <w:pPr>
      <w:keepNext w:val="0"/>
      <w:outlineLvl w:val="9"/>
    </w:pPr>
  </w:style>
  <w:style w:type="paragraph" w:styleId="PlainText">
    <w:name w:val="Plain Text"/>
    <w:basedOn w:val="Normal"/>
    <w:rsid w:val="00A573F4"/>
    <w:rPr>
      <w:rFonts w:ascii="Courier New" w:hAnsi="Courier New"/>
      <w:sz w:val="20"/>
    </w:rPr>
  </w:style>
  <w:style w:type="paragraph" w:styleId="Salutation">
    <w:name w:val="Salutation"/>
    <w:basedOn w:val="Normal"/>
    <w:next w:val="Normal"/>
    <w:rsid w:val="00A573F4"/>
  </w:style>
  <w:style w:type="paragraph" w:styleId="Subtitle">
    <w:name w:val="Subtitle"/>
    <w:basedOn w:val="Normal"/>
    <w:qFormat/>
    <w:rsid w:val="00A573F4"/>
    <w:pPr>
      <w:spacing w:after="60"/>
      <w:jc w:val="center"/>
      <w:outlineLvl w:val="1"/>
    </w:pPr>
  </w:style>
  <w:style w:type="paragraph" w:styleId="Title">
    <w:name w:val="Title"/>
    <w:basedOn w:val="Normal"/>
    <w:qFormat/>
    <w:rsid w:val="00A573F4"/>
    <w:pPr>
      <w:spacing w:before="240" w:after="60"/>
      <w:jc w:val="left"/>
      <w:outlineLvl w:val="0"/>
    </w:pPr>
    <w:rPr>
      <w:b/>
      <w:kern w:val="28"/>
      <w:sz w:val="32"/>
    </w:rPr>
  </w:style>
  <w:style w:type="paragraph" w:customStyle="1" w:styleId="YReferences">
    <w:name w:val="YReferences"/>
    <w:basedOn w:val="Normal"/>
    <w:rsid w:val="00A573F4"/>
    <w:pPr>
      <w:spacing w:after="480"/>
      <w:ind w:left="1191" w:hanging="1191"/>
    </w:pPr>
  </w:style>
  <w:style w:type="paragraph" w:customStyle="1" w:styleId="ListBullet1">
    <w:name w:val="List Bullet 1"/>
    <w:basedOn w:val="Text1"/>
    <w:rsid w:val="00A573F4"/>
    <w:pPr>
      <w:numPr>
        <w:numId w:val="4"/>
      </w:numPr>
    </w:pPr>
  </w:style>
  <w:style w:type="paragraph" w:customStyle="1" w:styleId="ListDash">
    <w:name w:val="List Dash"/>
    <w:basedOn w:val="Normal"/>
    <w:rsid w:val="00A573F4"/>
    <w:pPr>
      <w:numPr>
        <w:numId w:val="7"/>
      </w:numPr>
    </w:pPr>
  </w:style>
  <w:style w:type="paragraph" w:customStyle="1" w:styleId="ListDash2">
    <w:name w:val="List Dash 2"/>
    <w:basedOn w:val="Text2"/>
    <w:rsid w:val="00A573F4"/>
    <w:pPr>
      <w:numPr>
        <w:numId w:val="8"/>
      </w:numPr>
      <w:tabs>
        <w:tab w:val="clear" w:pos="2160"/>
      </w:tabs>
    </w:pPr>
  </w:style>
  <w:style w:type="paragraph" w:customStyle="1" w:styleId="ListDash3">
    <w:name w:val="List Dash 3"/>
    <w:basedOn w:val="Text3"/>
    <w:rsid w:val="00A573F4"/>
    <w:pPr>
      <w:numPr>
        <w:numId w:val="9"/>
      </w:numPr>
      <w:tabs>
        <w:tab w:val="clear" w:pos="2302"/>
      </w:tabs>
    </w:pPr>
  </w:style>
  <w:style w:type="paragraph" w:customStyle="1" w:styleId="ListDash4">
    <w:name w:val="List Dash 4"/>
    <w:basedOn w:val="Text4"/>
    <w:rsid w:val="00A573F4"/>
    <w:pPr>
      <w:numPr>
        <w:numId w:val="10"/>
      </w:numPr>
    </w:pPr>
  </w:style>
  <w:style w:type="paragraph" w:customStyle="1" w:styleId="ListNumberLevel2">
    <w:name w:val="List Number (Level 2)"/>
    <w:basedOn w:val="Normal"/>
    <w:rsid w:val="00A573F4"/>
    <w:pPr>
      <w:numPr>
        <w:ilvl w:val="1"/>
        <w:numId w:val="11"/>
      </w:numPr>
    </w:pPr>
  </w:style>
  <w:style w:type="paragraph" w:customStyle="1" w:styleId="ListNumberLevel3">
    <w:name w:val="List Number (Level 3)"/>
    <w:basedOn w:val="Normal"/>
    <w:rsid w:val="00A573F4"/>
    <w:pPr>
      <w:numPr>
        <w:ilvl w:val="2"/>
        <w:numId w:val="11"/>
      </w:numPr>
    </w:pPr>
  </w:style>
  <w:style w:type="paragraph" w:customStyle="1" w:styleId="ListNumberLevel4">
    <w:name w:val="List Number (Level 4)"/>
    <w:basedOn w:val="Normal"/>
    <w:rsid w:val="00A573F4"/>
    <w:pPr>
      <w:numPr>
        <w:ilvl w:val="3"/>
        <w:numId w:val="11"/>
      </w:numPr>
    </w:pPr>
  </w:style>
  <w:style w:type="paragraph" w:customStyle="1" w:styleId="ListNumber1">
    <w:name w:val="List Number 1"/>
    <w:basedOn w:val="Text1"/>
    <w:rsid w:val="00A573F4"/>
    <w:pPr>
      <w:numPr>
        <w:numId w:val="12"/>
      </w:numPr>
    </w:pPr>
  </w:style>
  <w:style w:type="paragraph" w:customStyle="1" w:styleId="ListNumber1Level2">
    <w:name w:val="List Number 1 (Level 2)"/>
    <w:basedOn w:val="Text1"/>
    <w:rsid w:val="00A573F4"/>
    <w:pPr>
      <w:numPr>
        <w:ilvl w:val="1"/>
        <w:numId w:val="12"/>
      </w:numPr>
    </w:pPr>
  </w:style>
  <w:style w:type="paragraph" w:customStyle="1" w:styleId="ListNumber1Level3">
    <w:name w:val="List Number 1 (Level 3)"/>
    <w:basedOn w:val="Text1"/>
    <w:rsid w:val="00A573F4"/>
    <w:pPr>
      <w:numPr>
        <w:ilvl w:val="2"/>
        <w:numId w:val="12"/>
      </w:numPr>
    </w:pPr>
  </w:style>
  <w:style w:type="paragraph" w:customStyle="1" w:styleId="ListNumber1Level4">
    <w:name w:val="List Number 1 (Level 4)"/>
    <w:basedOn w:val="Text1"/>
    <w:rsid w:val="00A573F4"/>
    <w:pPr>
      <w:numPr>
        <w:ilvl w:val="3"/>
        <w:numId w:val="12"/>
      </w:numPr>
    </w:pPr>
  </w:style>
  <w:style w:type="paragraph" w:customStyle="1" w:styleId="ListNumber2Level2">
    <w:name w:val="List Number 2 (Level 2)"/>
    <w:basedOn w:val="Text2"/>
    <w:rsid w:val="00A573F4"/>
    <w:pPr>
      <w:numPr>
        <w:ilvl w:val="1"/>
        <w:numId w:val="13"/>
      </w:numPr>
      <w:tabs>
        <w:tab w:val="clear" w:pos="2160"/>
      </w:tabs>
    </w:pPr>
  </w:style>
  <w:style w:type="paragraph" w:customStyle="1" w:styleId="ListNumber2Level3">
    <w:name w:val="List Number 2 (Level 3)"/>
    <w:basedOn w:val="Text2"/>
    <w:rsid w:val="00A573F4"/>
    <w:pPr>
      <w:numPr>
        <w:ilvl w:val="2"/>
        <w:numId w:val="13"/>
      </w:numPr>
      <w:tabs>
        <w:tab w:val="clear" w:pos="2160"/>
      </w:tabs>
    </w:pPr>
  </w:style>
  <w:style w:type="paragraph" w:customStyle="1" w:styleId="ListNumber2Level4">
    <w:name w:val="List Number 2 (Level 4)"/>
    <w:basedOn w:val="Text2"/>
    <w:rsid w:val="00A573F4"/>
    <w:pPr>
      <w:numPr>
        <w:ilvl w:val="3"/>
        <w:numId w:val="13"/>
      </w:numPr>
      <w:tabs>
        <w:tab w:val="clear" w:pos="2160"/>
      </w:tabs>
    </w:pPr>
  </w:style>
  <w:style w:type="paragraph" w:customStyle="1" w:styleId="ListNumber3Level2">
    <w:name w:val="List Number 3 (Level 2)"/>
    <w:basedOn w:val="Text3"/>
    <w:rsid w:val="00A573F4"/>
    <w:pPr>
      <w:numPr>
        <w:ilvl w:val="1"/>
        <w:numId w:val="14"/>
      </w:numPr>
      <w:tabs>
        <w:tab w:val="clear" w:pos="2302"/>
      </w:tabs>
    </w:pPr>
  </w:style>
  <w:style w:type="paragraph" w:customStyle="1" w:styleId="ListNumber3Level3">
    <w:name w:val="List Number 3 (Level 3)"/>
    <w:basedOn w:val="Text3"/>
    <w:rsid w:val="00A573F4"/>
    <w:pPr>
      <w:numPr>
        <w:ilvl w:val="2"/>
        <w:numId w:val="14"/>
      </w:numPr>
      <w:tabs>
        <w:tab w:val="clear" w:pos="2302"/>
      </w:tabs>
    </w:pPr>
  </w:style>
  <w:style w:type="paragraph" w:customStyle="1" w:styleId="ListNumber3Level4">
    <w:name w:val="List Number 3 (Level 4)"/>
    <w:basedOn w:val="Text3"/>
    <w:rsid w:val="00A573F4"/>
    <w:pPr>
      <w:numPr>
        <w:ilvl w:val="3"/>
        <w:numId w:val="14"/>
      </w:numPr>
      <w:tabs>
        <w:tab w:val="clear" w:pos="2302"/>
      </w:tabs>
    </w:pPr>
  </w:style>
  <w:style w:type="paragraph" w:customStyle="1" w:styleId="ListNumber4Level2">
    <w:name w:val="List Number 4 (Level 2)"/>
    <w:basedOn w:val="Text4"/>
    <w:rsid w:val="00A573F4"/>
    <w:pPr>
      <w:numPr>
        <w:ilvl w:val="1"/>
        <w:numId w:val="15"/>
      </w:numPr>
    </w:pPr>
  </w:style>
  <w:style w:type="paragraph" w:customStyle="1" w:styleId="ListNumber4Level3">
    <w:name w:val="List Number 4 (Level 3)"/>
    <w:basedOn w:val="Text4"/>
    <w:rsid w:val="00A573F4"/>
    <w:pPr>
      <w:numPr>
        <w:ilvl w:val="2"/>
        <w:numId w:val="15"/>
      </w:numPr>
    </w:pPr>
  </w:style>
  <w:style w:type="paragraph" w:customStyle="1" w:styleId="ListNumber4Level4">
    <w:name w:val="List Number 4 (Level 4)"/>
    <w:basedOn w:val="Text4"/>
    <w:rsid w:val="00A573F4"/>
    <w:pPr>
      <w:numPr>
        <w:ilvl w:val="3"/>
        <w:numId w:val="15"/>
      </w:numPr>
    </w:pPr>
  </w:style>
  <w:style w:type="paragraph" w:customStyle="1" w:styleId="TOCHeading1">
    <w:name w:val="TOC Heading1"/>
    <w:basedOn w:val="Normal"/>
    <w:next w:val="Normal"/>
    <w:rsid w:val="00A573F4"/>
    <w:pPr>
      <w:keepNext/>
      <w:spacing w:before="240"/>
      <w:jc w:val="center"/>
    </w:pPr>
    <w:rPr>
      <w:b/>
    </w:rPr>
  </w:style>
  <w:style w:type="paragraph" w:customStyle="1" w:styleId="Article">
    <w:name w:val="Article"/>
    <w:basedOn w:val="Normal"/>
    <w:next w:val="Normal"/>
    <w:rsid w:val="00A573F4"/>
    <w:pPr>
      <w:numPr>
        <w:numId w:val="16"/>
      </w:numPr>
      <w:spacing w:before="240" w:after="60"/>
      <w:outlineLvl w:val="1"/>
    </w:pPr>
    <w:rPr>
      <w:rFonts w:eastAsia="Times"/>
    </w:rPr>
  </w:style>
  <w:style w:type="paragraph" w:customStyle="1" w:styleId="Disclaimer">
    <w:name w:val="Disclaimer"/>
    <w:basedOn w:val="Normal"/>
    <w:rsid w:val="00A573F4"/>
    <w:pPr>
      <w:keepLines/>
      <w:pBdr>
        <w:top w:val="single" w:sz="4" w:space="1" w:color="auto"/>
      </w:pBdr>
      <w:spacing w:before="480" w:after="0"/>
    </w:pPr>
    <w:rPr>
      <w:i/>
    </w:rPr>
  </w:style>
  <w:style w:type="paragraph" w:customStyle="1" w:styleId="NumPar2">
    <w:name w:val="NumPar2"/>
    <w:basedOn w:val="ListNumber"/>
    <w:rsid w:val="00A573F4"/>
    <w:pPr>
      <w:numPr>
        <w:numId w:val="21"/>
      </w:numPr>
      <w:spacing w:before="240" w:after="60"/>
    </w:pPr>
  </w:style>
  <w:style w:type="paragraph" w:customStyle="1" w:styleId="SectionTitle">
    <w:name w:val="SectionTitle"/>
    <w:basedOn w:val="Normal"/>
    <w:autoRedefine/>
    <w:rsid w:val="00A573F4"/>
    <w:pPr>
      <w:keepNext/>
      <w:pageBreakBefore/>
      <w:suppressAutoHyphens/>
      <w:spacing w:before="0" w:after="240"/>
      <w:jc w:val="center"/>
      <w:outlineLvl w:val="0"/>
    </w:pPr>
    <w:rPr>
      <w:rFonts w:eastAsia="Times"/>
      <w:b/>
      <w:sz w:val="26"/>
    </w:rPr>
  </w:style>
  <w:style w:type="paragraph" w:customStyle="1" w:styleId="ChapterTitle">
    <w:name w:val="ChapterTitle"/>
    <w:basedOn w:val="Title"/>
    <w:next w:val="Normal"/>
    <w:rsid w:val="00A573F4"/>
    <w:pPr>
      <w:keepNext/>
      <w:spacing w:before="0" w:after="480"/>
      <w:jc w:val="center"/>
    </w:pPr>
    <w:rPr>
      <w:rFonts w:ascii="Times New Roman" w:hAnsi="Times New Roman"/>
      <w:b w:val="0"/>
    </w:rPr>
  </w:style>
  <w:style w:type="character" w:styleId="Emphasis">
    <w:name w:val="Emphasis"/>
    <w:basedOn w:val="DefaultParagraphFont"/>
    <w:qFormat/>
    <w:rsid w:val="00A573F4"/>
    <w:rPr>
      <w:i/>
    </w:rPr>
  </w:style>
  <w:style w:type="character" w:styleId="FollowedHyperlink">
    <w:name w:val="FollowedHyperlink"/>
    <w:basedOn w:val="DefaultParagraphFont"/>
    <w:rsid w:val="00A573F4"/>
    <w:rPr>
      <w:color w:val="800080"/>
      <w:u w:val="single"/>
    </w:rPr>
  </w:style>
  <w:style w:type="character" w:styleId="Hyperlink">
    <w:name w:val="Hyperlink"/>
    <w:basedOn w:val="DefaultParagraphFont"/>
    <w:rsid w:val="00A573F4"/>
    <w:rPr>
      <w:color w:val="0000FF"/>
      <w:u w:val="single"/>
    </w:rPr>
  </w:style>
  <w:style w:type="character" w:styleId="LineNumber">
    <w:name w:val="line number"/>
    <w:basedOn w:val="DefaultParagraphFont"/>
    <w:rsid w:val="00A573F4"/>
  </w:style>
  <w:style w:type="character" w:styleId="Strong">
    <w:name w:val="Strong"/>
    <w:basedOn w:val="DefaultParagraphFont"/>
    <w:qFormat/>
    <w:rsid w:val="00A573F4"/>
    <w:rPr>
      <w:b/>
    </w:rPr>
  </w:style>
  <w:style w:type="paragraph" w:styleId="BalloonText">
    <w:name w:val="Balloon Text"/>
    <w:basedOn w:val="Normal"/>
    <w:semiHidden/>
    <w:rsid w:val="003A4D77"/>
    <w:rPr>
      <w:rFonts w:ascii="Tahoma" w:hAnsi="Tahoma" w:cs="Tahoma"/>
      <w:sz w:val="16"/>
      <w:szCs w:val="16"/>
    </w:rPr>
  </w:style>
  <w:style w:type="paragraph" w:customStyle="1" w:styleId="Intgraleblockbasdepage">
    <w:name w:val="Intégrale_block bas de page"/>
    <w:basedOn w:val="Intgralebase"/>
    <w:rsid w:val="00BB2C15"/>
    <w:pPr>
      <w:keepLines/>
      <w:framePr w:hSpace="181" w:vSpace="181" w:wrap="notBeside" w:vAnchor="page" w:hAnchor="text" w:yAlign="bottom"/>
    </w:pPr>
  </w:style>
  <w:style w:type="paragraph" w:customStyle="1" w:styleId="Intgralebase">
    <w:name w:val="Intégrale_base"/>
    <w:rsid w:val="00BB2C15"/>
    <w:pPr>
      <w:spacing w:line="280" w:lineRule="exact"/>
    </w:pPr>
    <w:rPr>
      <w:rFonts w:ascii="Arial" w:eastAsia="Times"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542234">
      <w:bodyDiv w:val="1"/>
      <w:marLeft w:val="0"/>
      <w:marRight w:val="0"/>
      <w:marTop w:val="0"/>
      <w:marBottom w:val="0"/>
      <w:divBdr>
        <w:top w:val="none" w:sz="0" w:space="0" w:color="auto"/>
        <w:left w:val="none" w:sz="0" w:space="0" w:color="auto"/>
        <w:bottom w:val="none" w:sz="0" w:space="0" w:color="auto"/>
        <w:right w:val="none" w:sz="0" w:space="0" w:color="auto"/>
      </w:divBdr>
      <w:divsChild>
        <w:div w:id="103774561">
          <w:marLeft w:val="0"/>
          <w:marRight w:val="0"/>
          <w:marTop w:val="0"/>
          <w:marBottom w:val="0"/>
          <w:divBdr>
            <w:top w:val="none" w:sz="0" w:space="0" w:color="auto"/>
            <w:left w:val="none" w:sz="0" w:space="0" w:color="auto"/>
            <w:bottom w:val="none" w:sz="0" w:space="0" w:color="auto"/>
            <w:right w:val="none" w:sz="0" w:space="0" w:color="auto"/>
          </w:divBdr>
        </w:div>
        <w:div w:id="105006246">
          <w:marLeft w:val="0"/>
          <w:marRight w:val="0"/>
          <w:marTop w:val="0"/>
          <w:marBottom w:val="0"/>
          <w:divBdr>
            <w:top w:val="none" w:sz="0" w:space="0" w:color="auto"/>
            <w:left w:val="none" w:sz="0" w:space="0" w:color="auto"/>
            <w:bottom w:val="none" w:sz="0" w:space="0" w:color="auto"/>
            <w:right w:val="none" w:sz="0" w:space="0" w:color="auto"/>
          </w:divBdr>
        </w:div>
        <w:div w:id="665785263">
          <w:marLeft w:val="0"/>
          <w:marRight w:val="0"/>
          <w:marTop w:val="0"/>
          <w:marBottom w:val="0"/>
          <w:divBdr>
            <w:top w:val="none" w:sz="0" w:space="0" w:color="auto"/>
            <w:left w:val="none" w:sz="0" w:space="0" w:color="auto"/>
            <w:bottom w:val="none" w:sz="0" w:space="0" w:color="auto"/>
            <w:right w:val="none" w:sz="0" w:space="0" w:color="auto"/>
          </w:divBdr>
        </w:div>
        <w:div w:id="977803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em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Bsgpcs\templates\Secretariat\document-New-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document-New-FR.dotx</Template>
  <TotalTime>0</TotalTime>
  <Pages>19</Pages>
  <Words>3456</Words>
  <Characters>19703</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European Schools</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DAFOS Wayra (OSG)</dc:creator>
  <cp:lastModifiedBy>DAFOS Wayra (OSG)</cp:lastModifiedBy>
  <cp:revision>2</cp:revision>
  <cp:lastPrinted>2007-09-20T11:25:00Z</cp:lastPrinted>
  <dcterms:created xsi:type="dcterms:W3CDTF">2018-11-19T13:18:00Z</dcterms:created>
  <dcterms:modified xsi:type="dcterms:W3CDTF">2018-11-19T13:18:00Z</dcterms:modified>
</cp:coreProperties>
</file>