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C72606" w:rsidRPr="00717F20" w14:paraId="4D9F72C7" w14:textId="77777777" w:rsidTr="6B3A3D0B">
        <w:trPr>
          <w:trHeight w:val="1440"/>
        </w:trPr>
        <w:tc>
          <w:tcPr>
            <w:tcW w:w="5103" w:type="dxa"/>
          </w:tcPr>
          <w:p w14:paraId="619BCD21" w14:textId="77777777" w:rsidR="00C72606" w:rsidRPr="00717F20" w:rsidRDefault="00C72606" w:rsidP="6B3A3D0B">
            <w:pPr>
              <w:spacing w:before="120" w:after="120"/>
              <w:ind w:left="-142"/>
              <w:rPr>
                <w:lang w:val="en-GB"/>
              </w:rPr>
            </w:pPr>
            <w:bookmarkStart w:id="0" w:name="_Toc224450691"/>
            <w:bookmarkStart w:id="1" w:name="_Toc292802243"/>
            <w:r>
              <w:rPr>
                <w:noProof/>
                <w:lang w:val="fr-BE" w:eastAsia="fr-BE"/>
              </w:rPr>
              <w:drawing>
                <wp:inline distT="0" distB="0" distL="0" distR="0" wp14:anchorId="31CC924B" wp14:editId="2F95055C">
                  <wp:extent cx="2429524" cy="899160"/>
                  <wp:effectExtent l="0" t="0" r="8890" b="0"/>
                  <wp:docPr id="2867071" name="Picture 286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29524" cy="899160"/>
                          </a:xfrm>
                          <a:prstGeom prst="rect">
                            <a:avLst/>
                          </a:prstGeom>
                        </pic:spPr>
                      </pic:pic>
                    </a:graphicData>
                  </a:graphic>
                </wp:inline>
              </w:drawing>
            </w:r>
          </w:p>
        </w:tc>
        <w:tc>
          <w:tcPr>
            <w:tcW w:w="4366" w:type="dxa"/>
          </w:tcPr>
          <w:p w14:paraId="311954A3" w14:textId="77777777" w:rsidR="00C72606" w:rsidRPr="00717F20" w:rsidRDefault="00C72606" w:rsidP="6B3A3D0B">
            <w:pPr>
              <w:pStyle w:val="ZDGName"/>
              <w:spacing w:before="120" w:after="120"/>
              <w:rPr>
                <w:lang w:val="en-GB"/>
              </w:rPr>
            </w:pPr>
          </w:p>
          <w:p w14:paraId="33D0CF67" w14:textId="77777777" w:rsidR="00C72606" w:rsidRPr="002C6B28" w:rsidRDefault="6B3A3D0B" w:rsidP="6B3A3D0B">
            <w:pPr>
              <w:pStyle w:val="ZDGName"/>
              <w:spacing w:before="120" w:after="120"/>
              <w:rPr>
                <w:color w:val="233E90"/>
                <w:sz w:val="18"/>
                <w:szCs w:val="18"/>
                <w:lang w:val="en-US"/>
              </w:rPr>
            </w:pPr>
            <w:proofErr w:type="spellStart"/>
            <w:r w:rsidRPr="6B3A3D0B">
              <w:rPr>
                <w:b/>
                <w:bCs/>
                <w:color w:val="233E91"/>
                <w:sz w:val="20"/>
                <w:szCs w:val="20"/>
                <w:lang w:val="en-US"/>
              </w:rPr>
              <w:t>Schola</w:t>
            </w:r>
            <w:proofErr w:type="spellEnd"/>
            <w:r w:rsidRPr="6B3A3D0B">
              <w:rPr>
                <w:b/>
                <w:bCs/>
                <w:color w:val="233E91"/>
                <w:sz w:val="20"/>
                <w:szCs w:val="20"/>
                <w:lang w:val="en-US"/>
              </w:rPr>
              <w:t xml:space="preserve"> </w:t>
            </w:r>
            <w:proofErr w:type="spellStart"/>
            <w:r w:rsidRPr="6B3A3D0B">
              <w:rPr>
                <w:b/>
                <w:bCs/>
                <w:color w:val="233E91"/>
                <w:sz w:val="20"/>
                <w:szCs w:val="20"/>
                <w:lang w:val="en-US"/>
              </w:rPr>
              <w:t>Europaea</w:t>
            </w:r>
            <w:proofErr w:type="spellEnd"/>
            <w:r w:rsidRPr="6B3A3D0B">
              <w:rPr>
                <w:b/>
                <w:bCs/>
                <w:color w:val="5B9BD5" w:themeColor="accent5"/>
                <w:sz w:val="20"/>
                <w:szCs w:val="20"/>
                <w:lang w:val="en-US"/>
              </w:rPr>
              <w:t xml:space="preserve"> </w:t>
            </w:r>
            <w:r w:rsidRPr="6B3A3D0B">
              <w:rPr>
                <w:color w:val="5B9BD5" w:themeColor="accent5"/>
                <w:sz w:val="20"/>
                <w:szCs w:val="20"/>
                <w:lang w:val="en-US"/>
              </w:rPr>
              <w:t>/ Office of the Secretary-General</w:t>
            </w:r>
            <w:r w:rsidRPr="6B3A3D0B">
              <w:rPr>
                <w:color w:val="233E90"/>
                <w:sz w:val="18"/>
                <w:szCs w:val="18"/>
                <w:lang w:val="en-US"/>
              </w:rPr>
              <w:t xml:space="preserve"> </w:t>
            </w:r>
          </w:p>
          <w:p w14:paraId="6CB16241" w14:textId="77777777" w:rsidR="00C72606" w:rsidRPr="002C6B28" w:rsidRDefault="00C72606" w:rsidP="6B3A3D0B">
            <w:pPr>
              <w:pStyle w:val="ZDGName"/>
              <w:spacing w:before="120" w:after="120"/>
              <w:rPr>
                <w:color w:val="233E90"/>
                <w:sz w:val="18"/>
                <w:szCs w:val="18"/>
                <w:lang w:val="en-US"/>
              </w:rPr>
            </w:pPr>
          </w:p>
          <w:p w14:paraId="59347CAA" w14:textId="4BA80CB8" w:rsidR="00C72606" w:rsidRPr="00D3208B" w:rsidRDefault="6B3A3D0B" w:rsidP="00D3208B">
            <w:pPr>
              <w:pStyle w:val="ZDGName"/>
              <w:spacing w:before="120" w:after="120"/>
              <w:rPr>
                <w:b/>
                <w:bCs/>
                <w:sz w:val="18"/>
                <w:szCs w:val="18"/>
                <w:lang w:val="en-US"/>
              </w:rPr>
            </w:pPr>
            <w:r w:rsidRPr="6B3A3D0B">
              <w:rPr>
                <w:b/>
                <w:bCs/>
                <w:color w:val="233E90"/>
                <w:sz w:val="18"/>
                <w:szCs w:val="18"/>
                <w:lang w:val="en-US"/>
              </w:rPr>
              <w:t>Pedagogical Development Unit</w:t>
            </w:r>
          </w:p>
        </w:tc>
      </w:tr>
    </w:tbl>
    <w:p w14:paraId="081B7504" w14:textId="62CE2E0B" w:rsidR="00C72606" w:rsidRPr="00C72606" w:rsidRDefault="6B3A3D0B" w:rsidP="00D3208B">
      <w:pPr>
        <w:spacing w:before="240" w:after="120"/>
        <w:rPr>
          <w:rFonts w:ascii="Arial" w:hAnsi="Arial" w:cs="Arial"/>
          <w:b/>
          <w:bCs/>
          <w:color w:val="232B38"/>
          <w:lang w:val="fr-BE"/>
        </w:rPr>
      </w:pPr>
      <w:r w:rsidRPr="6B3A3D0B">
        <w:rPr>
          <w:rFonts w:ascii="Arial" w:hAnsi="Arial" w:cs="Arial"/>
          <w:color w:val="232B38"/>
          <w:lang w:val="fr-BE"/>
        </w:rPr>
        <w:t>Ref.:</w:t>
      </w:r>
      <w:r w:rsidR="00F46D8D">
        <w:rPr>
          <w:rFonts w:ascii="Arial" w:hAnsi="Arial" w:cs="Arial"/>
          <w:b/>
          <w:bCs/>
          <w:color w:val="232B38"/>
          <w:lang w:val="fr-BE"/>
        </w:rPr>
        <w:t xml:space="preserve"> 2018-12-D-24-en-</w:t>
      </w:r>
      <w:r w:rsidR="00F46D8D" w:rsidRPr="00DB7532">
        <w:rPr>
          <w:rFonts w:ascii="Arial" w:hAnsi="Arial" w:cs="Arial"/>
          <w:b/>
          <w:bCs/>
          <w:lang w:val="fr-BE"/>
        </w:rPr>
        <w:t>2</w:t>
      </w:r>
    </w:p>
    <w:p w14:paraId="0F6CCB3C" w14:textId="4F0069B9" w:rsidR="00F46D8D" w:rsidRPr="0008541A" w:rsidRDefault="00FA63E1" w:rsidP="00F46D8D">
      <w:pPr>
        <w:rPr>
          <w:rFonts w:cs="Arial"/>
          <w:b/>
          <w:color w:val="000000"/>
          <w:lang w:val="en-GB" w:eastAsia="el-GR"/>
        </w:rPr>
      </w:pPr>
      <w:proofErr w:type="gramStart"/>
      <w:r w:rsidRPr="00FA63E1">
        <w:rPr>
          <w:rFonts w:ascii="Arial" w:hAnsi="Arial" w:cs="Arial"/>
          <w:color w:val="232B38"/>
          <w:lang w:val="fr-BE"/>
        </w:rPr>
        <w:t>Orig.:</w:t>
      </w:r>
      <w:proofErr w:type="gramEnd"/>
      <w:r w:rsidR="00DB41BB">
        <w:rPr>
          <w:rFonts w:ascii="Arial" w:hAnsi="Arial" w:cs="Arial"/>
          <w:color w:val="232B38"/>
          <w:lang w:val="fr-BE"/>
        </w:rPr>
        <w:t xml:space="preserve"> </w:t>
      </w:r>
      <w:r w:rsidRPr="00FA63E1">
        <w:rPr>
          <w:rFonts w:ascii="Arial" w:hAnsi="Arial" w:cs="Arial"/>
          <w:color w:val="232B38"/>
          <w:lang w:val="fr-BE"/>
        </w:rPr>
        <w:t>EN</w:t>
      </w:r>
    </w:p>
    <w:p w14:paraId="5BBD64BB" w14:textId="77777777" w:rsidR="00F46D8D" w:rsidRPr="0008541A" w:rsidRDefault="00F46D8D" w:rsidP="00F46D8D">
      <w:pPr>
        <w:rPr>
          <w:rFonts w:cs="Arial"/>
          <w:b/>
          <w:color w:val="000000"/>
          <w:lang w:val="en-GB"/>
        </w:rPr>
      </w:pPr>
    </w:p>
    <w:p w14:paraId="0BCE5305" w14:textId="77777777" w:rsidR="00F46D8D" w:rsidRPr="0008541A" w:rsidRDefault="00F46D8D" w:rsidP="00F46D8D">
      <w:pPr>
        <w:rPr>
          <w:rFonts w:cs="Arial"/>
          <w:b/>
          <w:color w:val="000000"/>
          <w:lang w:val="en-GB"/>
        </w:rPr>
      </w:pPr>
    </w:p>
    <w:p w14:paraId="7660DDBD" w14:textId="0D5425D6" w:rsidR="00F46D8D" w:rsidRDefault="00F46D8D" w:rsidP="00F46D8D">
      <w:pPr>
        <w:rPr>
          <w:rFonts w:cs="Arial"/>
          <w:b/>
          <w:color w:val="000000"/>
          <w:lang w:val="en-GB"/>
        </w:rPr>
      </w:pPr>
    </w:p>
    <w:p w14:paraId="703C340B" w14:textId="15C7155F" w:rsidR="00F46D8D" w:rsidRDefault="00F46D8D" w:rsidP="00F46D8D">
      <w:pPr>
        <w:rPr>
          <w:rFonts w:cs="Arial"/>
          <w:b/>
          <w:color w:val="000000"/>
          <w:lang w:val="en-GB"/>
        </w:rPr>
      </w:pPr>
    </w:p>
    <w:p w14:paraId="118BA2AC" w14:textId="77777777" w:rsidR="00F46D8D" w:rsidRPr="0008541A" w:rsidRDefault="00F46D8D" w:rsidP="00F46D8D">
      <w:pPr>
        <w:rPr>
          <w:rFonts w:cs="Arial"/>
          <w:b/>
          <w:color w:val="000000"/>
          <w:lang w:val="en-GB"/>
        </w:rPr>
      </w:pPr>
    </w:p>
    <w:p w14:paraId="7D279304" w14:textId="77777777" w:rsidR="00F46D8D" w:rsidRPr="0008541A" w:rsidRDefault="00F46D8D" w:rsidP="00F46D8D">
      <w:pPr>
        <w:rPr>
          <w:rFonts w:cs="Arial"/>
          <w:b/>
          <w:color w:val="000000"/>
          <w:lang w:val="en-GB"/>
        </w:rPr>
      </w:pPr>
      <w:r w:rsidRPr="0008541A">
        <w:rPr>
          <w:rFonts w:cs="Arial"/>
          <w:b/>
          <w:noProof/>
          <w:color w:val="000000"/>
          <w:lang w:val="fr-BE" w:eastAsia="fr-BE"/>
        </w:rPr>
        <w:drawing>
          <wp:inline distT="0" distB="0" distL="0" distR="0" wp14:anchorId="72400E4A" wp14:editId="1E71273E">
            <wp:extent cx="5764530" cy="225425"/>
            <wp:effectExtent l="0" t="0" r="7620" b="3175"/>
            <wp:docPr id="1" name="Picture 1"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rov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225425"/>
                    </a:xfrm>
                    <a:prstGeom prst="rect">
                      <a:avLst/>
                    </a:prstGeom>
                    <a:noFill/>
                    <a:ln>
                      <a:noFill/>
                    </a:ln>
                  </pic:spPr>
                </pic:pic>
              </a:graphicData>
            </a:graphic>
          </wp:inline>
        </w:drawing>
      </w:r>
    </w:p>
    <w:p w14:paraId="576227F1" w14:textId="77777777" w:rsidR="00C72606" w:rsidRPr="00C72606" w:rsidRDefault="00714BFB" w:rsidP="00DB7532">
      <w:pPr>
        <w:pBdr>
          <w:bottom w:val="single" w:sz="4" w:space="1" w:color="auto"/>
        </w:pBdr>
        <w:spacing w:before="2760" w:after="120"/>
        <w:rPr>
          <w:rFonts w:ascii="Arial" w:eastAsia="Times New Roman" w:hAnsi="Arial" w:cs="Arial"/>
          <w:b/>
          <w:bCs/>
          <w:color w:val="003399"/>
          <w:sz w:val="40"/>
          <w:szCs w:val="40"/>
          <w:lang w:val="en-US" w:eastAsia="fr-FR"/>
        </w:rPr>
      </w:pPr>
      <w:r>
        <w:rPr>
          <w:rFonts w:ascii="Arial" w:eastAsia="Times New Roman" w:hAnsi="Arial" w:cs="Arial"/>
          <w:b/>
          <w:bCs/>
          <w:color w:val="003399"/>
          <w:kern w:val="28"/>
          <w:sz w:val="40"/>
          <w:szCs w:val="40"/>
          <w:lang w:val="en-US" w:eastAsia="fr-FR"/>
        </w:rPr>
        <w:t>Digital</w:t>
      </w:r>
      <w:r w:rsidR="00DB41BB">
        <w:rPr>
          <w:rFonts w:ascii="Arial" w:eastAsia="Times New Roman" w:hAnsi="Arial" w:cs="Arial"/>
          <w:b/>
          <w:bCs/>
          <w:color w:val="003399"/>
          <w:kern w:val="28"/>
          <w:sz w:val="40"/>
          <w:szCs w:val="40"/>
          <w:lang w:val="en-US" w:eastAsia="fr-FR"/>
        </w:rPr>
        <w:t xml:space="preserve"> </w:t>
      </w:r>
      <w:r w:rsidR="0004558F">
        <w:rPr>
          <w:rFonts w:ascii="Arial" w:eastAsia="Times New Roman" w:hAnsi="Arial" w:cs="Arial"/>
          <w:b/>
          <w:bCs/>
          <w:color w:val="003399"/>
          <w:kern w:val="28"/>
          <w:sz w:val="40"/>
          <w:szCs w:val="40"/>
          <w:lang w:val="en-US" w:eastAsia="fr-FR"/>
        </w:rPr>
        <w:t>Terminology</w:t>
      </w:r>
      <w:r w:rsidR="00DB41BB">
        <w:rPr>
          <w:rFonts w:ascii="Arial" w:eastAsia="Times New Roman" w:hAnsi="Arial" w:cs="Arial"/>
          <w:b/>
          <w:bCs/>
          <w:color w:val="003399"/>
          <w:kern w:val="28"/>
          <w:sz w:val="40"/>
          <w:szCs w:val="40"/>
          <w:lang w:val="en-US" w:eastAsia="fr-FR"/>
        </w:rPr>
        <w:t xml:space="preserve"> </w:t>
      </w:r>
      <w:r>
        <w:rPr>
          <w:rFonts w:ascii="Arial" w:eastAsia="Times New Roman" w:hAnsi="Arial" w:cs="Arial"/>
          <w:b/>
          <w:bCs/>
          <w:color w:val="003399"/>
          <w:kern w:val="28"/>
          <w:sz w:val="40"/>
          <w:szCs w:val="40"/>
          <w:lang w:val="en-US" w:eastAsia="fr-FR"/>
        </w:rPr>
        <w:t>for</w:t>
      </w:r>
      <w:r w:rsidR="00DB41BB">
        <w:rPr>
          <w:rFonts w:ascii="Arial" w:eastAsia="Times New Roman" w:hAnsi="Arial" w:cs="Arial"/>
          <w:b/>
          <w:bCs/>
          <w:color w:val="003399"/>
          <w:kern w:val="28"/>
          <w:sz w:val="40"/>
          <w:szCs w:val="40"/>
          <w:lang w:val="en-US" w:eastAsia="fr-FR"/>
        </w:rPr>
        <w:t xml:space="preserve"> </w:t>
      </w:r>
      <w:r>
        <w:rPr>
          <w:rFonts w:ascii="Arial" w:eastAsia="Times New Roman" w:hAnsi="Arial" w:cs="Arial"/>
          <w:b/>
          <w:bCs/>
          <w:color w:val="003399"/>
          <w:kern w:val="28"/>
          <w:sz w:val="40"/>
          <w:szCs w:val="40"/>
          <w:lang w:val="en-US" w:eastAsia="fr-FR"/>
        </w:rPr>
        <w:t>the</w:t>
      </w:r>
      <w:r w:rsidR="00DB41BB">
        <w:rPr>
          <w:rFonts w:ascii="Arial" w:eastAsia="Times New Roman" w:hAnsi="Arial" w:cs="Arial"/>
          <w:b/>
          <w:bCs/>
          <w:color w:val="003399"/>
          <w:kern w:val="28"/>
          <w:sz w:val="40"/>
          <w:szCs w:val="40"/>
          <w:lang w:val="en-US" w:eastAsia="fr-FR"/>
        </w:rPr>
        <w:t xml:space="preserve"> </w:t>
      </w:r>
      <w:r>
        <w:rPr>
          <w:rFonts w:ascii="Arial" w:eastAsia="Times New Roman" w:hAnsi="Arial" w:cs="Arial"/>
          <w:b/>
          <w:bCs/>
          <w:color w:val="003399"/>
          <w:kern w:val="28"/>
          <w:sz w:val="40"/>
          <w:szCs w:val="40"/>
          <w:lang w:val="en-US" w:eastAsia="fr-FR"/>
        </w:rPr>
        <w:t>European</w:t>
      </w:r>
      <w:r w:rsidR="00DB41BB">
        <w:rPr>
          <w:rFonts w:ascii="Arial" w:eastAsia="Times New Roman" w:hAnsi="Arial" w:cs="Arial"/>
          <w:b/>
          <w:bCs/>
          <w:color w:val="003399"/>
          <w:kern w:val="28"/>
          <w:sz w:val="40"/>
          <w:szCs w:val="40"/>
          <w:lang w:val="en-US" w:eastAsia="fr-FR"/>
        </w:rPr>
        <w:t xml:space="preserve"> </w:t>
      </w:r>
      <w:r>
        <w:rPr>
          <w:rFonts w:ascii="Arial" w:eastAsia="Times New Roman" w:hAnsi="Arial" w:cs="Arial"/>
          <w:b/>
          <w:bCs/>
          <w:color w:val="003399"/>
          <w:kern w:val="28"/>
          <w:sz w:val="40"/>
          <w:szCs w:val="40"/>
          <w:lang w:val="en-US" w:eastAsia="fr-FR"/>
        </w:rPr>
        <w:t>Schools</w:t>
      </w:r>
      <w:r w:rsidR="00DB41BB">
        <w:rPr>
          <w:rFonts w:ascii="Arial" w:eastAsia="Times New Roman" w:hAnsi="Arial" w:cs="Arial"/>
          <w:b/>
          <w:bCs/>
          <w:color w:val="003399"/>
          <w:kern w:val="28"/>
          <w:sz w:val="40"/>
          <w:szCs w:val="40"/>
          <w:lang w:val="en-US" w:eastAsia="fr-FR"/>
        </w:rPr>
        <w:t xml:space="preserve"> </w:t>
      </w:r>
      <w:r>
        <w:rPr>
          <w:rFonts w:ascii="Arial" w:eastAsia="Times New Roman" w:hAnsi="Arial" w:cs="Arial"/>
          <w:b/>
          <w:bCs/>
          <w:color w:val="003399"/>
          <w:kern w:val="28"/>
          <w:sz w:val="40"/>
          <w:szCs w:val="40"/>
          <w:lang w:val="en-US" w:eastAsia="fr-FR"/>
        </w:rPr>
        <w:t>system</w:t>
      </w:r>
      <w:r w:rsidR="0004558F">
        <w:rPr>
          <w:rFonts w:ascii="Arial" w:eastAsia="Times New Roman" w:hAnsi="Arial" w:cs="Arial"/>
          <w:b/>
          <w:bCs/>
          <w:color w:val="003399"/>
          <w:kern w:val="28"/>
          <w:sz w:val="40"/>
          <w:szCs w:val="40"/>
          <w:lang w:val="en-US" w:eastAsia="fr-FR"/>
        </w:rPr>
        <w:t xml:space="preserve"> </w:t>
      </w:r>
    </w:p>
    <w:p w14:paraId="2F755C92" w14:textId="77777777" w:rsidR="00F46D8D" w:rsidRPr="00DB7532" w:rsidRDefault="00F46D8D" w:rsidP="00DB7532">
      <w:pPr>
        <w:tabs>
          <w:tab w:val="center" w:pos="4536"/>
        </w:tabs>
        <w:spacing w:before="120" w:after="200" w:line="276" w:lineRule="auto"/>
        <w:jc w:val="both"/>
        <w:rPr>
          <w:rFonts w:ascii="Arial" w:eastAsia="Times" w:hAnsi="Arial"/>
          <w:b/>
          <w:color w:val="3D98D1"/>
          <w:sz w:val="28"/>
          <w:szCs w:val="28"/>
          <w:lang w:val="en-GB"/>
        </w:rPr>
      </w:pPr>
      <w:r w:rsidRPr="00DB7532">
        <w:rPr>
          <w:rFonts w:ascii="Arial" w:eastAsia="Times" w:hAnsi="Arial"/>
          <w:b/>
          <w:color w:val="3D98D1"/>
          <w:sz w:val="28"/>
          <w:szCs w:val="28"/>
          <w:lang w:val="en-GB"/>
        </w:rPr>
        <w:t>Approved by the Joint Teaching Committee at its meeting on 7 and 8 February 2019 – Brussels</w:t>
      </w:r>
    </w:p>
    <w:p w14:paraId="1348188A" w14:textId="77777777" w:rsidR="00F46D8D" w:rsidRPr="0008541A" w:rsidRDefault="00F46D8D" w:rsidP="00F46D8D">
      <w:pPr>
        <w:tabs>
          <w:tab w:val="center" w:pos="4536"/>
        </w:tabs>
        <w:spacing w:before="120" w:after="200" w:line="276" w:lineRule="auto"/>
        <w:jc w:val="both"/>
        <w:rPr>
          <w:rFonts w:ascii="Arial" w:eastAsia="Times" w:hAnsi="Arial"/>
          <w:b/>
          <w:color w:val="3D98D1"/>
          <w:sz w:val="28"/>
          <w:szCs w:val="28"/>
          <w:lang w:val="en-GB"/>
        </w:rPr>
      </w:pPr>
    </w:p>
    <w:p w14:paraId="4A50FFCA" w14:textId="77777777" w:rsidR="00714BFB" w:rsidRDefault="00C72606" w:rsidP="6B3A3D0B">
      <w:pPr>
        <w:spacing w:before="120" w:after="120"/>
        <w:rPr>
          <w:b/>
          <w:bCs/>
          <w:sz w:val="24"/>
          <w:szCs w:val="24"/>
          <w:lang w:val="en-GB"/>
        </w:rPr>
      </w:pPr>
      <w:r w:rsidRPr="6B3A3D0B">
        <w:rPr>
          <w:b/>
          <w:bCs/>
          <w:sz w:val="24"/>
          <w:szCs w:val="24"/>
          <w:lang w:val="en-GB"/>
        </w:rPr>
        <w:br w:type="page"/>
      </w:r>
    </w:p>
    <w:p w14:paraId="2071CA9E" w14:textId="77777777" w:rsidR="00DA0B7C" w:rsidRPr="00553EE8" w:rsidRDefault="6B3A3D0B" w:rsidP="6B3A3D0B">
      <w:pPr>
        <w:spacing w:before="120" w:after="120"/>
        <w:jc w:val="both"/>
        <w:rPr>
          <w:rFonts w:ascii="Arial" w:eastAsia="Times" w:hAnsi="Arial"/>
          <w:b/>
          <w:bCs/>
          <w:color w:val="5B9BD5" w:themeColor="accent5"/>
          <w:sz w:val="28"/>
          <w:szCs w:val="28"/>
          <w:lang w:val="en-US" w:eastAsia="fr-FR"/>
        </w:rPr>
      </w:pPr>
      <w:r w:rsidRPr="6B3A3D0B">
        <w:rPr>
          <w:rFonts w:ascii="Arial" w:eastAsia="Times" w:hAnsi="Arial"/>
          <w:b/>
          <w:bCs/>
          <w:color w:val="5B9BD5" w:themeColor="accent5"/>
          <w:sz w:val="28"/>
          <w:szCs w:val="28"/>
          <w:lang w:val="en-US" w:eastAsia="fr-FR"/>
        </w:rPr>
        <w:lastRenderedPageBreak/>
        <w:t>Background</w:t>
      </w:r>
    </w:p>
    <w:p w14:paraId="04570791" w14:textId="77777777" w:rsidR="001839E6" w:rsidRPr="001839E6" w:rsidRDefault="6B3A3D0B" w:rsidP="6B3A3D0B">
      <w:pPr>
        <w:spacing w:before="120" w:after="120"/>
        <w:jc w:val="both"/>
        <w:rPr>
          <w:rFonts w:ascii="Arial" w:eastAsia="Times New Roman" w:hAnsi="Arial" w:cs="Arial"/>
          <w:sz w:val="24"/>
          <w:szCs w:val="24"/>
          <w:u w:val="single"/>
          <w:lang w:val="en-GB" w:eastAsia="fr-BE"/>
        </w:rPr>
      </w:pPr>
      <w:r w:rsidRPr="6B3A3D0B">
        <w:rPr>
          <w:rFonts w:ascii="Arial" w:eastAsia="Times New Roman" w:hAnsi="Arial" w:cs="Arial"/>
          <w:sz w:val="24"/>
          <w:szCs w:val="24"/>
          <w:u w:val="single"/>
          <w:lang w:val="en-GB" w:eastAsia="fr-BE"/>
        </w:rPr>
        <w:t>European context:</w:t>
      </w:r>
    </w:p>
    <w:p w14:paraId="19C9E54C" w14:textId="77777777" w:rsidR="001839E6" w:rsidRPr="001839E6"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As our societies are increasingly pervaded and transformed by the digitisation, European institutions, as well as Member States’ institutions, are committed to adapt and reform their terminologies, to achieve a common understanding and to support harmonised policies. Like previous technological advances, digitisation profoundly affects educational institutions and educational systems.</w:t>
      </w:r>
    </w:p>
    <w:p w14:paraId="716E611C" w14:textId="77777777" w:rsidR="001839E6" w:rsidRPr="001839E6" w:rsidRDefault="001839E6" w:rsidP="6B3A3D0B">
      <w:pPr>
        <w:spacing w:before="120" w:after="120"/>
        <w:jc w:val="both"/>
        <w:rPr>
          <w:rFonts w:ascii="Arial" w:eastAsia="Times New Roman" w:hAnsi="Arial" w:cs="Arial"/>
          <w:sz w:val="24"/>
          <w:szCs w:val="24"/>
          <w:lang w:val="en-GB" w:eastAsia="fr-BE"/>
        </w:rPr>
      </w:pPr>
      <w:r w:rsidRPr="001839E6">
        <w:rPr>
          <w:rFonts w:ascii="Arial" w:eastAsia="Times New Roman" w:hAnsi="Arial" w:cs="Arial"/>
          <w:sz w:val="24"/>
          <w:szCs w:val="24"/>
          <w:lang w:val="en-GB" w:eastAsia="fr-BE"/>
        </w:rPr>
        <w:t>In this perspective, the European Union has called for education systems to be ‘fit for the digital age’</w:t>
      </w:r>
      <w:r w:rsidRPr="001839E6">
        <w:rPr>
          <w:rFonts w:ascii="Arial" w:eastAsia="Times New Roman" w:hAnsi="Arial" w:cs="Arial"/>
          <w:sz w:val="24"/>
          <w:szCs w:val="24"/>
          <w:vertAlign w:val="superscript"/>
          <w:lang w:val="en-GB" w:eastAsia="fr-BE"/>
        </w:rPr>
        <w:footnoteReference w:id="1"/>
      </w:r>
      <w:r w:rsidRPr="001839E6">
        <w:rPr>
          <w:rFonts w:ascii="Arial" w:eastAsia="Times New Roman" w:hAnsi="Arial" w:cs="Arial"/>
          <w:sz w:val="24"/>
          <w:szCs w:val="24"/>
          <w:lang w:val="en-GB" w:eastAsia="fr-BE"/>
        </w:rPr>
        <w:t>. Following the Rome Declaration of March 2017</w:t>
      </w:r>
      <w:r w:rsidRPr="001839E6">
        <w:rPr>
          <w:rFonts w:ascii="Arial" w:eastAsia="Times New Roman" w:hAnsi="Arial" w:cs="Arial"/>
          <w:sz w:val="24"/>
          <w:szCs w:val="24"/>
          <w:vertAlign w:val="superscript"/>
          <w:lang w:val="en-GB" w:eastAsia="fr-BE"/>
        </w:rPr>
        <w:footnoteReference w:id="2"/>
      </w:r>
      <w:r w:rsidRPr="001839E6">
        <w:rPr>
          <w:rFonts w:ascii="Arial" w:eastAsia="Times New Roman" w:hAnsi="Arial" w:cs="Arial"/>
          <w:sz w:val="24"/>
          <w:szCs w:val="24"/>
          <w:lang w:val="en-GB" w:eastAsia="fr-BE"/>
        </w:rPr>
        <w:t xml:space="preserve"> and the November 2017 Gothenburg Summit, the European Commission released a vision for a European Education Area and announced a dedicated Digital Education Action Plan (</w:t>
      </w:r>
      <w:r w:rsidRPr="6B3A3D0B">
        <w:rPr>
          <w:rFonts w:ascii="Arial" w:eastAsia="Times New Roman" w:hAnsi="Arial" w:cs="Arial"/>
          <w:sz w:val="24"/>
          <w:szCs w:val="24"/>
          <w:lang w:val="en-GB" w:eastAsia="fr-BE"/>
        </w:rPr>
        <w:t>including in peculiar the SELFIE program)</w:t>
      </w:r>
      <w:r w:rsidRPr="6B3A3D0B">
        <w:rPr>
          <w:rFonts w:ascii="Arial" w:eastAsia="Times New Roman" w:hAnsi="Arial" w:cs="Arial"/>
          <w:sz w:val="24"/>
          <w:szCs w:val="24"/>
          <w:vertAlign w:val="superscript"/>
          <w:lang w:val="en-GB" w:eastAsia="fr-BE"/>
        </w:rPr>
        <w:footnoteReference w:id="3"/>
      </w:r>
      <w:r w:rsidRPr="001839E6">
        <w:rPr>
          <w:rFonts w:ascii="Arial" w:eastAsia="Times New Roman" w:hAnsi="Arial" w:cs="Arial"/>
          <w:sz w:val="24"/>
          <w:szCs w:val="24"/>
          <w:lang w:val="en-GB" w:eastAsia="fr-BE"/>
        </w:rPr>
        <w:t>. Also, the European Commission has reinforced the definition of the Digital competence</w:t>
      </w:r>
      <w:r w:rsidRPr="001839E6">
        <w:rPr>
          <w:rFonts w:ascii="Arial" w:eastAsia="Times New Roman" w:hAnsi="Arial" w:cs="Arial"/>
          <w:sz w:val="24"/>
          <w:szCs w:val="24"/>
          <w:vertAlign w:val="superscript"/>
          <w:lang w:val="en-GB" w:eastAsia="fr-BE"/>
        </w:rPr>
        <w:footnoteReference w:id="4"/>
      </w:r>
      <w:r w:rsidRPr="001839E6">
        <w:rPr>
          <w:rFonts w:ascii="Arial" w:eastAsia="Times New Roman" w:hAnsi="Arial" w:cs="Arial"/>
          <w:sz w:val="24"/>
          <w:szCs w:val="24"/>
          <w:lang w:val="en-GB" w:eastAsia="fr-BE"/>
        </w:rPr>
        <w:t xml:space="preserve"> and devised a set of Digital Competence Frameworks </w:t>
      </w:r>
      <w:r w:rsidRPr="001839E6">
        <w:rPr>
          <w:rFonts w:ascii="Arial" w:eastAsia="Times New Roman" w:hAnsi="Arial" w:cs="Arial"/>
          <w:sz w:val="24"/>
          <w:szCs w:val="24"/>
          <w:lang w:val="en-US" w:eastAsia="fr-BE"/>
        </w:rPr>
        <w:t xml:space="preserve"> (e.g. DigComp and DigCompEdu</w:t>
      </w:r>
      <w:r w:rsidRPr="001839E6">
        <w:rPr>
          <w:rFonts w:ascii="Arial" w:eastAsia="Times New Roman" w:hAnsi="Arial" w:cs="Arial"/>
          <w:sz w:val="24"/>
          <w:szCs w:val="24"/>
          <w:vertAlign w:val="superscript"/>
          <w:lang w:val="en-US" w:eastAsia="fr-BE"/>
        </w:rPr>
        <w:footnoteReference w:id="5"/>
      </w:r>
      <w:r w:rsidRPr="001839E6">
        <w:rPr>
          <w:rFonts w:ascii="Arial" w:eastAsia="Times New Roman" w:hAnsi="Arial" w:cs="Arial"/>
          <w:sz w:val="24"/>
          <w:szCs w:val="24"/>
          <w:lang w:val="en-US" w:eastAsia="fr-BE"/>
        </w:rPr>
        <w:t>).</w:t>
      </w:r>
    </w:p>
    <w:p w14:paraId="575ECAF0" w14:textId="086F7457" w:rsidR="001839E6" w:rsidRDefault="6B3A3D0B" w:rsidP="6B3A3D0B">
      <w:pPr>
        <w:spacing w:before="120" w:after="120"/>
        <w:jc w:val="both"/>
        <w:rPr>
          <w:rFonts w:ascii="Arial" w:eastAsia="Times New Roman" w:hAnsi="Arial" w:cs="Arial"/>
          <w:sz w:val="24"/>
          <w:szCs w:val="24"/>
          <w:lang w:val="en-US" w:eastAsia="fr-BE"/>
        </w:rPr>
      </w:pPr>
      <w:r w:rsidRPr="6B3A3D0B">
        <w:rPr>
          <w:rFonts w:ascii="Arial" w:eastAsia="Times New Roman" w:hAnsi="Arial" w:cs="Arial"/>
          <w:sz w:val="24"/>
          <w:szCs w:val="24"/>
          <w:lang w:val="en-US" w:eastAsia="fr-BE"/>
        </w:rPr>
        <w:t xml:space="preserve">These past, present and future actions are often accompanied by </w:t>
      </w:r>
      <w:r w:rsidRPr="6B3A3D0B">
        <w:rPr>
          <w:rFonts w:ascii="Arial" w:eastAsia="Times New Roman" w:hAnsi="Arial" w:cs="Arial"/>
          <w:i/>
          <w:iCs/>
          <w:sz w:val="24"/>
          <w:szCs w:val="24"/>
          <w:lang w:val="en-US" w:eastAsia="fr-BE"/>
        </w:rPr>
        <w:t>ad hoc</w:t>
      </w:r>
      <w:r w:rsidRPr="6B3A3D0B">
        <w:rPr>
          <w:rFonts w:ascii="Arial" w:eastAsia="Times New Roman" w:hAnsi="Arial" w:cs="Arial"/>
          <w:sz w:val="24"/>
          <w:szCs w:val="24"/>
          <w:lang w:val="en-US" w:eastAsia="fr-BE"/>
        </w:rPr>
        <w:t xml:space="preserve"> terminological glossaries.</w:t>
      </w:r>
    </w:p>
    <w:p w14:paraId="6A9C3592" w14:textId="6F2DD6DB" w:rsidR="001839E6" w:rsidRPr="001839E6" w:rsidRDefault="6B3A3D0B" w:rsidP="6B3A3D0B">
      <w:pPr>
        <w:spacing w:before="120" w:after="120"/>
        <w:jc w:val="both"/>
        <w:rPr>
          <w:rFonts w:ascii="Arial" w:eastAsia="Times New Roman" w:hAnsi="Arial" w:cs="Arial"/>
          <w:sz w:val="24"/>
          <w:szCs w:val="24"/>
          <w:u w:val="single"/>
          <w:lang w:val="en-GB" w:eastAsia="fr-BE"/>
        </w:rPr>
      </w:pPr>
      <w:r w:rsidRPr="6B3A3D0B">
        <w:rPr>
          <w:rFonts w:ascii="Arial" w:eastAsia="Times New Roman" w:hAnsi="Arial" w:cs="Arial"/>
          <w:sz w:val="24"/>
          <w:szCs w:val="24"/>
          <w:u w:val="single"/>
          <w:lang w:val="en-GB" w:eastAsia="fr-BE"/>
        </w:rPr>
        <w:t>European Schools’ state of play:</w:t>
      </w:r>
    </w:p>
    <w:p w14:paraId="05C020D2" w14:textId="77777777" w:rsidR="001839E6" w:rsidRPr="001839E6"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The European Schools are particularly expected to implement the EU’s initiatives in the field of education and to continue their transformation in the digital-era.</w:t>
      </w:r>
    </w:p>
    <w:p w14:paraId="6D5B3F0E" w14:textId="79F8E436" w:rsidR="00283D04" w:rsidRDefault="6B3A3D0B" w:rsidP="6B3A3D0B">
      <w:pPr>
        <w:spacing w:before="120" w:after="120"/>
        <w:jc w:val="both"/>
        <w:rPr>
          <w:rFonts w:ascii="Arial" w:eastAsia="Times New Roman" w:hAnsi="Arial" w:cs="Arial"/>
          <w:sz w:val="24"/>
          <w:szCs w:val="24"/>
          <w:lang w:eastAsia="fr-BE"/>
        </w:rPr>
      </w:pPr>
      <w:r w:rsidRPr="6B3A3D0B">
        <w:rPr>
          <w:rFonts w:ascii="Arial" w:eastAsia="Times New Roman" w:hAnsi="Arial" w:cs="Arial"/>
          <w:sz w:val="24"/>
          <w:szCs w:val="24"/>
          <w:lang w:eastAsia="fr-BE"/>
        </w:rPr>
        <w:t>In this context, the European Schools must adapt and update the terminology used in its official documents (syllabuses, memos...), with relevant and usable definitions. The objectives are the following:</w:t>
      </w:r>
    </w:p>
    <w:p w14:paraId="23C7BA9E" w14:textId="65BB1AEC" w:rsidR="00283D04" w:rsidRPr="00A75647" w:rsidRDefault="6B3A3D0B" w:rsidP="6B3A3D0B">
      <w:pPr>
        <w:pStyle w:val="ListParagraph"/>
        <w:numPr>
          <w:ilvl w:val="0"/>
          <w:numId w:val="23"/>
        </w:numPr>
        <w:spacing w:before="120" w:after="120"/>
        <w:jc w:val="both"/>
        <w:rPr>
          <w:rFonts w:ascii="Arial" w:eastAsia="Times New Roman" w:hAnsi="Arial" w:cs="Arial"/>
          <w:sz w:val="24"/>
          <w:szCs w:val="24"/>
          <w:lang w:eastAsia="fr-BE"/>
        </w:rPr>
      </w:pPr>
      <w:r w:rsidRPr="6B3A3D0B">
        <w:rPr>
          <w:rFonts w:ascii="Arial" w:eastAsia="Times New Roman" w:hAnsi="Arial" w:cs="Arial"/>
          <w:sz w:val="24"/>
          <w:szCs w:val="24"/>
          <w:lang w:eastAsia="fr-BE"/>
        </w:rPr>
        <w:t>to be consistent with EU terminology (as an official European inter-states organization, the ES certainly needs to comply with European Union terminology),</w:t>
      </w:r>
    </w:p>
    <w:p w14:paraId="38D56889" w14:textId="7362D662" w:rsidR="00283D04" w:rsidRDefault="6B3A3D0B" w:rsidP="6B3A3D0B">
      <w:pPr>
        <w:pStyle w:val="ListParagraph"/>
        <w:numPr>
          <w:ilvl w:val="0"/>
          <w:numId w:val="23"/>
        </w:numPr>
        <w:spacing w:before="120" w:after="120"/>
        <w:jc w:val="both"/>
        <w:rPr>
          <w:rFonts w:ascii="Arial" w:eastAsia="Times New Roman" w:hAnsi="Arial" w:cs="Arial"/>
          <w:sz w:val="24"/>
          <w:szCs w:val="24"/>
          <w:lang w:eastAsia="fr-BE"/>
        </w:rPr>
      </w:pPr>
      <w:r w:rsidRPr="6B3A3D0B">
        <w:rPr>
          <w:rFonts w:ascii="Arial" w:eastAsia="Times New Roman" w:hAnsi="Arial" w:cs="Arial"/>
          <w:sz w:val="24"/>
          <w:szCs w:val="24"/>
          <w:lang w:eastAsia="fr-BE"/>
        </w:rPr>
        <w:t xml:space="preserve">to achieve a common understanding between all stakeholders (teachers, students, admin staff, parents…) </w:t>
      </w:r>
    </w:p>
    <w:p w14:paraId="5844359F" w14:textId="41387417" w:rsidR="00A75647" w:rsidRDefault="6B3A3D0B" w:rsidP="6B3A3D0B">
      <w:pPr>
        <w:pStyle w:val="ListParagraph"/>
        <w:numPr>
          <w:ilvl w:val="0"/>
          <w:numId w:val="23"/>
        </w:numPr>
        <w:spacing w:before="120" w:after="120"/>
        <w:jc w:val="both"/>
        <w:rPr>
          <w:rFonts w:ascii="Arial" w:eastAsia="Times New Roman" w:hAnsi="Arial" w:cs="Arial"/>
          <w:sz w:val="24"/>
          <w:szCs w:val="24"/>
          <w:lang w:eastAsia="fr-BE"/>
        </w:rPr>
      </w:pPr>
      <w:r w:rsidRPr="6B3A3D0B">
        <w:rPr>
          <w:rFonts w:ascii="Arial" w:eastAsia="Times New Roman" w:hAnsi="Arial" w:cs="Arial"/>
          <w:sz w:val="24"/>
          <w:szCs w:val="24"/>
          <w:lang w:eastAsia="fr-BE"/>
        </w:rPr>
        <w:t>to ensure the effectiveness of the actions and collaboration of the system's actors,</w:t>
      </w:r>
    </w:p>
    <w:p w14:paraId="1AD81800" w14:textId="662F0E5D" w:rsidR="00283D04" w:rsidRDefault="6B3A3D0B" w:rsidP="6B3A3D0B">
      <w:pPr>
        <w:pStyle w:val="ListParagraph"/>
        <w:numPr>
          <w:ilvl w:val="0"/>
          <w:numId w:val="23"/>
        </w:numPr>
        <w:spacing w:before="120" w:after="120"/>
        <w:jc w:val="both"/>
        <w:rPr>
          <w:rFonts w:ascii="Arial" w:eastAsia="Times New Roman" w:hAnsi="Arial" w:cs="Arial"/>
          <w:sz w:val="24"/>
          <w:szCs w:val="24"/>
          <w:lang w:eastAsia="fr-BE"/>
        </w:rPr>
      </w:pPr>
      <w:r w:rsidRPr="6B3A3D0B">
        <w:rPr>
          <w:rFonts w:ascii="Arial" w:eastAsia="Times New Roman" w:hAnsi="Arial" w:cs="Arial"/>
          <w:sz w:val="24"/>
          <w:szCs w:val="24"/>
          <w:lang w:eastAsia="fr-BE"/>
        </w:rPr>
        <w:t>to make the best use of innovation and digital technology to reach education obj</w:t>
      </w:r>
      <w:r w:rsidR="007739BF">
        <w:rPr>
          <w:rFonts w:ascii="Arial" w:eastAsia="Times New Roman" w:hAnsi="Arial" w:cs="Arial"/>
          <w:sz w:val="24"/>
          <w:szCs w:val="24"/>
          <w:lang w:eastAsia="fr-BE"/>
        </w:rPr>
        <w:t>e</w:t>
      </w:r>
      <w:r w:rsidRPr="6B3A3D0B">
        <w:rPr>
          <w:rFonts w:ascii="Arial" w:eastAsia="Times New Roman" w:hAnsi="Arial" w:cs="Arial"/>
          <w:sz w:val="24"/>
          <w:szCs w:val="24"/>
          <w:lang w:eastAsia="fr-BE"/>
        </w:rPr>
        <w:t>ctives,</w:t>
      </w:r>
    </w:p>
    <w:p w14:paraId="36B7D8A7" w14:textId="2D61F016" w:rsidR="001839E6" w:rsidRPr="00283D04" w:rsidRDefault="6B3A3D0B" w:rsidP="6B3A3D0B">
      <w:pPr>
        <w:pStyle w:val="ListParagraph"/>
        <w:numPr>
          <w:ilvl w:val="0"/>
          <w:numId w:val="23"/>
        </w:numPr>
        <w:spacing w:before="120" w:after="120"/>
        <w:jc w:val="both"/>
        <w:rPr>
          <w:rFonts w:ascii="Arial" w:eastAsia="Times New Roman" w:hAnsi="Arial" w:cs="Arial"/>
          <w:sz w:val="24"/>
          <w:szCs w:val="24"/>
          <w:lang w:eastAsia="fr-BE"/>
        </w:rPr>
      </w:pPr>
      <w:r w:rsidRPr="6B3A3D0B">
        <w:rPr>
          <w:rFonts w:ascii="Arial" w:eastAsia="Times New Roman" w:hAnsi="Arial" w:cs="Arial"/>
          <w:sz w:val="24"/>
          <w:szCs w:val="24"/>
          <w:lang w:eastAsia="fr-BE"/>
        </w:rPr>
        <w:t>to support the development of relevant digital competences.</w:t>
      </w:r>
    </w:p>
    <w:p w14:paraId="701E62F5" w14:textId="40F63982" w:rsidR="001839E6" w:rsidRPr="001839E6" w:rsidRDefault="6B3A3D0B" w:rsidP="6B3A3D0B">
      <w:pPr>
        <w:spacing w:before="120" w:after="120"/>
        <w:jc w:val="both"/>
        <w:rPr>
          <w:rFonts w:ascii="Arial" w:eastAsia="Times New Roman" w:hAnsi="Arial" w:cs="Arial"/>
          <w:sz w:val="24"/>
          <w:szCs w:val="24"/>
          <w:lang w:eastAsia="fr-BE"/>
        </w:rPr>
      </w:pPr>
      <w:r w:rsidRPr="6B3A3D0B">
        <w:rPr>
          <w:rFonts w:ascii="Arial" w:eastAsia="Times New Roman" w:hAnsi="Arial" w:cs="Arial"/>
          <w:sz w:val="24"/>
          <w:szCs w:val="24"/>
          <w:lang w:eastAsia="fr-BE"/>
        </w:rPr>
        <w:lastRenderedPageBreak/>
        <w:t>Following the request of the Quality Assurance WG and JBI during its Oct</w:t>
      </w:r>
      <w:r w:rsidR="00AC44BF">
        <w:rPr>
          <w:rFonts w:ascii="Arial" w:eastAsia="Times New Roman" w:hAnsi="Arial" w:cs="Arial"/>
          <w:sz w:val="24"/>
          <w:szCs w:val="24"/>
          <w:lang w:eastAsia="fr-BE"/>
        </w:rPr>
        <w:t>o</w:t>
      </w:r>
      <w:bookmarkStart w:id="2" w:name="_GoBack"/>
      <w:bookmarkEnd w:id="2"/>
      <w:r w:rsidRPr="6B3A3D0B">
        <w:rPr>
          <w:rFonts w:ascii="Arial" w:eastAsia="Times New Roman" w:hAnsi="Arial" w:cs="Arial"/>
          <w:sz w:val="24"/>
          <w:szCs w:val="24"/>
          <w:lang w:eastAsia="fr-BE"/>
        </w:rPr>
        <w:t>ber meeting, it was proposed to update progressively the terminology around ICT.</w:t>
      </w:r>
    </w:p>
    <w:p w14:paraId="6DEE392E" w14:textId="3231D49C" w:rsidR="001839E6" w:rsidRDefault="001839E6" w:rsidP="6B3A3D0B">
      <w:pPr>
        <w:spacing w:before="120" w:after="120"/>
        <w:jc w:val="both"/>
        <w:rPr>
          <w:rFonts w:ascii="Arial" w:eastAsia="Times New Roman" w:hAnsi="Arial" w:cs="Arial"/>
          <w:sz w:val="24"/>
          <w:szCs w:val="24"/>
          <w:lang w:val="en-GB" w:eastAsia="fr-BE"/>
        </w:rPr>
      </w:pPr>
    </w:p>
    <w:p w14:paraId="3CB62735" w14:textId="14753CFE" w:rsidR="0069781E" w:rsidRPr="0069781E" w:rsidRDefault="6B3A3D0B" w:rsidP="6B3A3D0B">
      <w:pPr>
        <w:pStyle w:val="ListParagraph"/>
        <w:numPr>
          <w:ilvl w:val="0"/>
          <w:numId w:val="4"/>
        </w:numPr>
        <w:spacing w:before="120" w:after="120"/>
        <w:jc w:val="both"/>
        <w:rPr>
          <w:sz w:val="24"/>
          <w:szCs w:val="24"/>
          <w:lang w:val="en-GB" w:eastAsia="fr-BE"/>
        </w:rPr>
      </w:pPr>
      <w:r w:rsidRPr="6B3A3D0B">
        <w:rPr>
          <w:rFonts w:ascii="Arial" w:eastAsia="Times New Roman" w:hAnsi="Arial" w:cs="Arial"/>
          <w:b/>
          <w:bCs/>
          <w:sz w:val="24"/>
          <w:szCs w:val="24"/>
          <w:lang w:val="en-GB" w:eastAsia="fr-BE"/>
        </w:rPr>
        <w:t>Action plan</w:t>
      </w:r>
    </w:p>
    <w:p w14:paraId="510FC8BC" w14:textId="487A56DA" w:rsidR="00242D16" w:rsidRPr="001839E6" w:rsidRDefault="6B3A3D0B" w:rsidP="6B3A3D0B">
      <w:pPr>
        <w:spacing w:before="120" w:after="120"/>
        <w:jc w:val="both"/>
        <w:rPr>
          <w:rFonts w:ascii="Arial" w:eastAsia="Times New Roman" w:hAnsi="Arial" w:cs="Arial"/>
          <w:sz w:val="24"/>
          <w:szCs w:val="24"/>
          <w:lang w:eastAsia="fr-BE"/>
        </w:rPr>
      </w:pPr>
      <w:r w:rsidRPr="6B3A3D0B">
        <w:rPr>
          <w:rFonts w:ascii="Arial" w:eastAsia="Times New Roman" w:hAnsi="Arial" w:cs="Arial"/>
          <w:sz w:val="24"/>
          <w:szCs w:val="24"/>
          <w:lang w:val="en-GB" w:eastAsia="fr-BE"/>
        </w:rPr>
        <w:t xml:space="preserve">In the IT Strategy Group meeting of 9 November 2018, it was asked to the WG IT-PEDA to develop a new terminology, together with </w:t>
      </w:r>
      <w:r w:rsidRPr="6B3A3D0B">
        <w:rPr>
          <w:rFonts w:ascii="Arial" w:eastAsia="Times New Roman" w:hAnsi="Arial" w:cs="Arial"/>
          <w:sz w:val="24"/>
          <w:szCs w:val="24"/>
          <w:lang w:eastAsia="fr-BE"/>
        </w:rPr>
        <w:t>an action plan, a timeline and guidelines/procedures.</w:t>
      </w:r>
    </w:p>
    <w:p w14:paraId="7A48FEE0" w14:textId="1EE7FEB1" w:rsidR="00D3208B"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The Pedagogical Development Unit prepared the procedure, the timeline and a list of terms.</w:t>
      </w:r>
    </w:p>
    <w:p w14:paraId="452283E6" w14:textId="77777777" w:rsidR="00D3208B" w:rsidRDefault="00D3208B" w:rsidP="6B3A3D0B">
      <w:pPr>
        <w:spacing w:before="120" w:after="120"/>
        <w:jc w:val="both"/>
        <w:rPr>
          <w:rFonts w:ascii="Arial" w:eastAsia="Times New Roman" w:hAnsi="Arial" w:cs="Arial"/>
          <w:sz w:val="24"/>
          <w:szCs w:val="24"/>
          <w:lang w:val="en-GB" w:eastAsia="fr-BE"/>
        </w:rPr>
      </w:pPr>
    </w:p>
    <w:p w14:paraId="580E7A46" w14:textId="207D717F" w:rsidR="00A350D5" w:rsidRPr="00A350D5" w:rsidRDefault="6B3A3D0B" w:rsidP="6B3A3D0B">
      <w:pPr>
        <w:pStyle w:val="ListParagraph"/>
        <w:numPr>
          <w:ilvl w:val="0"/>
          <w:numId w:val="4"/>
        </w:numPr>
        <w:spacing w:before="120" w:after="120"/>
        <w:jc w:val="both"/>
        <w:rPr>
          <w:sz w:val="24"/>
          <w:szCs w:val="24"/>
          <w:lang w:val="en-GB" w:eastAsia="fr-BE"/>
        </w:rPr>
      </w:pPr>
      <w:r w:rsidRPr="6B3A3D0B">
        <w:rPr>
          <w:rFonts w:ascii="Arial" w:eastAsia="Times New Roman" w:hAnsi="Arial" w:cs="Arial"/>
          <w:b/>
          <w:bCs/>
          <w:sz w:val="24"/>
          <w:szCs w:val="24"/>
          <w:lang w:val="en-GB" w:eastAsia="fr-BE"/>
        </w:rPr>
        <w:t>Elaboration of the new terminology and prioritisation</w:t>
      </w:r>
    </w:p>
    <w:p w14:paraId="3C2B7BEA" w14:textId="1DD0B889" w:rsidR="00162B4F"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As requested by the WG IT-PEDA, the PDU has initiated and organised the development of a new terminology (list of terms related to digital education, with definitions and references).</w:t>
      </w:r>
    </w:p>
    <w:p w14:paraId="0634602A" w14:textId="277E899C" w:rsidR="0019209B"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The preliminary in-depth examination of the specific terminologies already produced by the European Union (as well as other sources) has made it possible to identify very useful, albeit limited, terminologies.</w:t>
      </w:r>
    </w:p>
    <w:p w14:paraId="0931568E" w14:textId="34A6C651" w:rsidR="0019209B" w:rsidRPr="0019209B"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 xml:space="preserve">The contacts taken directly with DG Education and DG CONNECT showed the European Union's commitment to produce in the future an exhaustive terminology dedicated to digital education, as well as the reporting of certain </w:t>
      </w:r>
      <w:r w:rsidR="00F46D8D" w:rsidRPr="6B3A3D0B">
        <w:rPr>
          <w:rFonts w:ascii="Arial" w:eastAsia="Times New Roman" w:hAnsi="Arial" w:cs="Arial"/>
          <w:sz w:val="24"/>
          <w:szCs w:val="24"/>
          <w:lang w:val="en-GB" w:eastAsia="fr-BE"/>
        </w:rPr>
        <w:t>updated</w:t>
      </w:r>
      <w:r w:rsidRPr="6B3A3D0B">
        <w:rPr>
          <w:rFonts w:ascii="Arial" w:eastAsia="Times New Roman" w:hAnsi="Arial" w:cs="Arial"/>
          <w:sz w:val="24"/>
          <w:szCs w:val="24"/>
          <w:lang w:val="en-GB" w:eastAsia="fr-BE"/>
        </w:rPr>
        <w:t xml:space="preserve"> terminologies as being under development and expected shortly.</w:t>
      </w:r>
    </w:p>
    <w:p w14:paraId="70342334" w14:textId="77777777" w:rsidR="0019209B"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In this context, in the WG IT-PEDA meeting of 13 December 2018, it was decided to:</w:t>
      </w:r>
    </w:p>
    <w:p w14:paraId="10C71C60" w14:textId="79288EA8" w:rsidR="0019209B" w:rsidRDefault="6B3A3D0B" w:rsidP="6B3A3D0B">
      <w:pPr>
        <w:pStyle w:val="ListParagraph"/>
        <w:numPr>
          <w:ilvl w:val="0"/>
          <w:numId w:val="25"/>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 xml:space="preserve">devise as a priority a </w:t>
      </w:r>
      <w:r w:rsidRPr="6B3A3D0B">
        <w:rPr>
          <w:rFonts w:ascii="Arial" w:eastAsia="Times New Roman" w:hAnsi="Arial" w:cs="Arial"/>
          <w:b/>
          <w:bCs/>
          <w:sz w:val="24"/>
          <w:szCs w:val="24"/>
          <w:lang w:val="en-GB" w:eastAsia="fr-BE"/>
        </w:rPr>
        <w:t>limited terminology</w:t>
      </w:r>
      <w:r w:rsidRPr="6B3A3D0B">
        <w:rPr>
          <w:rFonts w:ascii="Arial" w:eastAsia="Times New Roman" w:hAnsi="Arial" w:cs="Arial"/>
          <w:sz w:val="24"/>
          <w:szCs w:val="24"/>
          <w:lang w:val="en-GB" w:eastAsia="fr-BE"/>
        </w:rPr>
        <w:t xml:space="preserve"> (short list of most commonly used terms and definitions) to be rapidly implemented in the ES,</w:t>
      </w:r>
    </w:p>
    <w:p w14:paraId="02648E89" w14:textId="012C847B" w:rsidR="0019209B" w:rsidRPr="008C2E78" w:rsidRDefault="6B3A3D0B" w:rsidP="6B3A3D0B">
      <w:pPr>
        <w:pStyle w:val="ListParagraph"/>
        <w:numPr>
          <w:ilvl w:val="0"/>
          <w:numId w:val="25"/>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 xml:space="preserve">devise an </w:t>
      </w:r>
      <w:r w:rsidRPr="6B3A3D0B">
        <w:rPr>
          <w:rFonts w:ascii="Arial" w:eastAsia="Times New Roman" w:hAnsi="Arial" w:cs="Arial"/>
          <w:b/>
          <w:bCs/>
          <w:sz w:val="24"/>
          <w:szCs w:val="24"/>
          <w:lang w:val="en-GB" w:eastAsia="fr-BE"/>
        </w:rPr>
        <w:t>extended terminology</w:t>
      </w:r>
      <w:r w:rsidRPr="6B3A3D0B">
        <w:rPr>
          <w:rFonts w:ascii="Arial" w:eastAsia="Times New Roman" w:hAnsi="Arial" w:cs="Arial"/>
          <w:sz w:val="24"/>
          <w:szCs w:val="24"/>
          <w:lang w:val="en-GB" w:eastAsia="fr-BE"/>
        </w:rPr>
        <w:t>, completed and adjusted with the inputs of different foreseen official EU terminologies, amongst others, to be gradually implemented in the ES.</w:t>
      </w:r>
    </w:p>
    <w:p w14:paraId="2F62D498" w14:textId="745EC6D5" w:rsidR="004B28E4"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In its 13 December 2018 meeting, the WG IT-PEDA decided on the limited terminology to be presented and approved during the February' pedagogical meetings. These terms have to be also approved by the JTC.</w:t>
      </w:r>
    </w:p>
    <w:p w14:paraId="58415AE6" w14:textId="05365487" w:rsidR="00936C7F"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For the time being, the proposed extended terminology will be put as annex of the document (just for information).</w:t>
      </w:r>
    </w:p>
    <w:p w14:paraId="10556197" w14:textId="77777777" w:rsidR="00D3208B" w:rsidRPr="0069781E" w:rsidRDefault="00D3208B" w:rsidP="6B3A3D0B">
      <w:pPr>
        <w:spacing w:before="120" w:after="120"/>
        <w:jc w:val="both"/>
        <w:rPr>
          <w:rFonts w:ascii="Arial" w:eastAsia="Times New Roman" w:hAnsi="Arial" w:cs="Arial"/>
          <w:sz w:val="24"/>
          <w:szCs w:val="24"/>
          <w:lang w:val="en-GB" w:eastAsia="fr-BE"/>
        </w:rPr>
      </w:pPr>
    </w:p>
    <w:p w14:paraId="0026643C" w14:textId="40491D31" w:rsidR="00936C7F" w:rsidRDefault="6B3A3D0B" w:rsidP="6B3A3D0B">
      <w:pPr>
        <w:spacing w:before="120" w:after="120"/>
        <w:jc w:val="both"/>
        <w:rPr>
          <w:rFonts w:ascii="Arial" w:eastAsia="Times New Roman" w:hAnsi="Arial" w:cs="Arial"/>
          <w:b/>
          <w:bCs/>
          <w:sz w:val="24"/>
          <w:szCs w:val="24"/>
          <w:lang w:val="en-GB" w:eastAsia="fr-BE"/>
        </w:rPr>
      </w:pPr>
      <w:r w:rsidRPr="6B3A3D0B">
        <w:rPr>
          <w:rFonts w:ascii="Arial" w:eastAsia="Times New Roman" w:hAnsi="Arial" w:cs="Arial"/>
          <w:b/>
          <w:bCs/>
          <w:sz w:val="24"/>
          <w:szCs w:val="24"/>
          <w:lang w:val="en-GB" w:eastAsia="fr-BE"/>
        </w:rPr>
        <w:t>N.B.: ICT Coordinators/ Digital Learning Coordinators</w:t>
      </w:r>
    </w:p>
    <w:p w14:paraId="66DE4458" w14:textId="7555534E" w:rsidR="00D3208B"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The IT-PEDA WG agreed on the importance in that context to change the title of the "ICT Coordinator" in ES and agreed on: "Digital Learning Coordinator". The IT ADM still has to give his opinion. Of course, such modification will have an impact on the missions of the “Digital Learning Coordinators”, and should be carefully discussed inside the IT Strategy Group, and probably in the Directors’ meetings, as well as any appropriate WG.</w:t>
      </w:r>
    </w:p>
    <w:p w14:paraId="6569BECF" w14:textId="77777777" w:rsidR="00D3208B" w:rsidRDefault="00D3208B">
      <w:pPr>
        <w:rPr>
          <w:rFonts w:ascii="Arial" w:eastAsia="Times New Roman" w:hAnsi="Arial" w:cs="Arial"/>
          <w:sz w:val="24"/>
          <w:szCs w:val="24"/>
          <w:lang w:val="en-GB" w:eastAsia="fr-BE"/>
        </w:rPr>
      </w:pPr>
      <w:r>
        <w:rPr>
          <w:rFonts w:ascii="Arial" w:eastAsia="Times New Roman" w:hAnsi="Arial" w:cs="Arial"/>
          <w:sz w:val="24"/>
          <w:szCs w:val="24"/>
          <w:lang w:val="en-GB" w:eastAsia="fr-BE"/>
        </w:rPr>
        <w:br w:type="page"/>
      </w:r>
    </w:p>
    <w:p w14:paraId="477BD98A" w14:textId="77777777" w:rsidR="00A350D5" w:rsidRPr="00337C7E" w:rsidRDefault="00A350D5" w:rsidP="6B3A3D0B">
      <w:pPr>
        <w:spacing w:before="120" w:after="120"/>
        <w:jc w:val="both"/>
        <w:rPr>
          <w:rFonts w:ascii="Arial" w:eastAsia="Times New Roman" w:hAnsi="Arial" w:cs="Arial"/>
          <w:b/>
          <w:bCs/>
          <w:sz w:val="24"/>
          <w:szCs w:val="24"/>
          <w:lang w:val="en-GB" w:eastAsia="fr-BE"/>
        </w:rPr>
      </w:pPr>
    </w:p>
    <w:p w14:paraId="1BB78753" w14:textId="71A96B75" w:rsidR="00337C7E" w:rsidRPr="00A350D5" w:rsidRDefault="6B3A3D0B" w:rsidP="6B3A3D0B">
      <w:pPr>
        <w:pStyle w:val="ListParagraph"/>
        <w:numPr>
          <w:ilvl w:val="0"/>
          <w:numId w:val="4"/>
        </w:numPr>
        <w:spacing w:before="120" w:after="120"/>
        <w:jc w:val="both"/>
        <w:rPr>
          <w:sz w:val="24"/>
          <w:szCs w:val="24"/>
          <w:lang w:val="en-GB" w:eastAsia="fr-BE"/>
        </w:rPr>
      </w:pPr>
      <w:r w:rsidRPr="6B3A3D0B">
        <w:rPr>
          <w:rFonts w:ascii="Arial" w:eastAsia="Times New Roman" w:hAnsi="Arial" w:cs="Arial"/>
          <w:b/>
          <w:bCs/>
          <w:sz w:val="24"/>
          <w:szCs w:val="24"/>
          <w:lang w:val="en-GB" w:eastAsia="fr-BE"/>
        </w:rPr>
        <w:t>Proposed timeline for entry into force of the new terminology</w:t>
      </w:r>
    </w:p>
    <w:tbl>
      <w:tblPr>
        <w:tblStyle w:val="TableGrid"/>
        <w:tblW w:w="9067" w:type="dxa"/>
        <w:tblLook w:val="04A0" w:firstRow="1" w:lastRow="0" w:firstColumn="1" w:lastColumn="0" w:noHBand="0" w:noVBand="1"/>
      </w:tblPr>
      <w:tblGrid>
        <w:gridCol w:w="1980"/>
        <w:gridCol w:w="7087"/>
      </w:tblGrid>
      <w:tr w:rsidR="00BD4DA2" w14:paraId="64F6C7D6" w14:textId="77777777" w:rsidTr="6B3A3D0B">
        <w:tc>
          <w:tcPr>
            <w:tcW w:w="1980" w:type="dxa"/>
            <w:shd w:val="clear" w:color="auto" w:fill="DEEAF6" w:themeFill="accent5" w:themeFillTint="33"/>
          </w:tcPr>
          <w:p w14:paraId="5A9E1E20" w14:textId="3DD6A110" w:rsidR="00BD4DA2"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When</w:t>
            </w:r>
          </w:p>
        </w:tc>
        <w:tc>
          <w:tcPr>
            <w:tcW w:w="7087" w:type="dxa"/>
            <w:shd w:val="clear" w:color="auto" w:fill="DEEAF6" w:themeFill="accent5" w:themeFillTint="33"/>
          </w:tcPr>
          <w:p w14:paraId="7EF696D9" w14:textId="0F88B5AF" w:rsidR="00BD4DA2"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What</w:t>
            </w:r>
          </w:p>
        </w:tc>
      </w:tr>
      <w:tr w:rsidR="00BD4DA2" w14:paraId="4D9E1D15" w14:textId="77777777" w:rsidTr="6B3A3D0B">
        <w:trPr>
          <w:trHeight w:val="1587"/>
        </w:trPr>
        <w:tc>
          <w:tcPr>
            <w:tcW w:w="1980" w:type="dxa"/>
          </w:tcPr>
          <w:p w14:paraId="6A5D4B7C" w14:textId="19AE7117" w:rsidR="00BD4DA2"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February 2019</w:t>
            </w:r>
          </w:p>
        </w:tc>
        <w:tc>
          <w:tcPr>
            <w:tcW w:w="7087" w:type="dxa"/>
          </w:tcPr>
          <w:p w14:paraId="0AAEB7B8" w14:textId="2C728920" w:rsidR="00BD4DA2" w:rsidRPr="00BD4DA2" w:rsidRDefault="00D3208B" w:rsidP="6B3A3D0B">
            <w:pPr>
              <w:pStyle w:val="ListParagraph"/>
              <w:numPr>
                <w:ilvl w:val="0"/>
                <w:numId w:val="29"/>
              </w:numPr>
              <w:spacing w:before="120" w:after="120"/>
              <w:jc w:val="both"/>
              <w:rPr>
                <w:rFonts w:ascii="Arial" w:eastAsia="Times New Roman" w:hAnsi="Arial" w:cs="Arial"/>
                <w:sz w:val="24"/>
                <w:szCs w:val="24"/>
                <w:lang w:val="en-GB" w:eastAsia="fr-BE"/>
              </w:rPr>
            </w:pPr>
            <w:r>
              <w:rPr>
                <w:rFonts w:ascii="Arial" w:eastAsia="Times New Roman" w:hAnsi="Arial" w:cs="Arial"/>
                <w:sz w:val="24"/>
                <w:szCs w:val="24"/>
                <w:lang w:val="en-GB" w:eastAsia="fr-BE"/>
              </w:rPr>
              <w:t>JBI</w:t>
            </w:r>
            <w:r w:rsidR="6B3A3D0B" w:rsidRPr="6B3A3D0B">
              <w:rPr>
                <w:rFonts w:ascii="Arial" w:eastAsia="Times New Roman" w:hAnsi="Arial" w:cs="Arial"/>
                <w:sz w:val="24"/>
                <w:szCs w:val="24"/>
                <w:lang w:val="en-GB" w:eastAsia="fr-BE"/>
              </w:rPr>
              <w:t xml:space="preserve"> opinion on the principle to update the terminology.</w:t>
            </w:r>
          </w:p>
          <w:p w14:paraId="5DA929FA" w14:textId="6FA541DD" w:rsidR="00BD4DA2" w:rsidRPr="00BD4DA2" w:rsidRDefault="6B3A3D0B" w:rsidP="6B3A3D0B">
            <w:pPr>
              <w:pStyle w:val="ListParagraph"/>
              <w:numPr>
                <w:ilvl w:val="0"/>
                <w:numId w:val="29"/>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 xml:space="preserve">JTC’s approval: </w:t>
            </w:r>
          </w:p>
          <w:p w14:paraId="3DBC3429" w14:textId="77777777" w:rsidR="00BD4DA2" w:rsidRPr="00BD4DA2" w:rsidRDefault="6B3A3D0B" w:rsidP="6B3A3D0B">
            <w:pPr>
              <w:pStyle w:val="ListParagraph"/>
              <w:numPr>
                <w:ilvl w:val="0"/>
                <w:numId w:val="26"/>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of the procedure how to implement the new terminology</w:t>
            </w:r>
          </w:p>
          <w:p w14:paraId="1825BFB9" w14:textId="6EC22C9A" w:rsidR="00BD4DA2" w:rsidRPr="00BD4DA2" w:rsidRDefault="6B3A3D0B" w:rsidP="6B3A3D0B">
            <w:pPr>
              <w:pStyle w:val="ListParagraph"/>
              <w:numPr>
                <w:ilvl w:val="0"/>
                <w:numId w:val="26"/>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short list of terms commonly used with immediate entry into force</w:t>
            </w:r>
          </w:p>
        </w:tc>
      </w:tr>
      <w:tr w:rsidR="00BD4DA2" w14:paraId="504F6860" w14:textId="77777777" w:rsidTr="6B3A3D0B">
        <w:tc>
          <w:tcPr>
            <w:tcW w:w="1980" w:type="dxa"/>
          </w:tcPr>
          <w:p w14:paraId="45CE895E" w14:textId="433D96F5" w:rsidR="00BD4DA2"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March 2019</w:t>
            </w:r>
          </w:p>
        </w:tc>
        <w:tc>
          <w:tcPr>
            <w:tcW w:w="7087" w:type="dxa"/>
          </w:tcPr>
          <w:p w14:paraId="30F6419C" w14:textId="0BAADC06" w:rsidR="00BD4DA2" w:rsidRPr="00BD4DA2" w:rsidRDefault="6B3A3D0B" w:rsidP="6B3A3D0B">
            <w:pPr>
              <w:pStyle w:val="ListParagraph"/>
              <w:numPr>
                <w:ilvl w:val="0"/>
                <w:numId w:val="28"/>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PDU waits for finalised glossary from EU (DG Connect).</w:t>
            </w:r>
          </w:p>
          <w:p w14:paraId="1F78B3B7" w14:textId="039F6D44" w:rsidR="00BD4DA2" w:rsidRPr="00F138C2" w:rsidRDefault="6B3A3D0B" w:rsidP="00F138C2">
            <w:pPr>
              <w:pStyle w:val="ListParagraph"/>
              <w:numPr>
                <w:ilvl w:val="0"/>
                <w:numId w:val="28"/>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PDU works on the list of new terminology</w:t>
            </w:r>
          </w:p>
        </w:tc>
      </w:tr>
      <w:tr w:rsidR="00BD4DA2" w14:paraId="48BA8254" w14:textId="77777777" w:rsidTr="6B3A3D0B">
        <w:trPr>
          <w:trHeight w:val="513"/>
        </w:trPr>
        <w:tc>
          <w:tcPr>
            <w:tcW w:w="1980" w:type="dxa"/>
          </w:tcPr>
          <w:p w14:paraId="11641919" w14:textId="07FFBC4E" w:rsidR="00BD4DA2"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April 2019</w:t>
            </w:r>
          </w:p>
        </w:tc>
        <w:tc>
          <w:tcPr>
            <w:tcW w:w="7087" w:type="dxa"/>
          </w:tcPr>
          <w:p w14:paraId="48238EFA" w14:textId="2DB3A02F" w:rsidR="00BD4DA2" w:rsidRPr="00BD4DA2" w:rsidRDefault="6B3A3D0B" w:rsidP="6B3A3D0B">
            <w:pPr>
              <w:pStyle w:val="ListParagraph"/>
              <w:numPr>
                <w:ilvl w:val="0"/>
                <w:numId w:val="28"/>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For information to the BOG</w:t>
            </w:r>
          </w:p>
        </w:tc>
      </w:tr>
      <w:tr w:rsidR="00BD4DA2" w14:paraId="0FC0C482" w14:textId="77777777" w:rsidTr="6B3A3D0B">
        <w:trPr>
          <w:trHeight w:val="1357"/>
        </w:trPr>
        <w:tc>
          <w:tcPr>
            <w:tcW w:w="1980" w:type="dxa"/>
          </w:tcPr>
          <w:p w14:paraId="36269D78" w14:textId="3CBD8E2C" w:rsidR="00BD4DA2"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October 2019</w:t>
            </w:r>
          </w:p>
        </w:tc>
        <w:tc>
          <w:tcPr>
            <w:tcW w:w="7087" w:type="dxa"/>
          </w:tcPr>
          <w:p w14:paraId="5C7EBD94" w14:textId="419B7E29" w:rsidR="00BD4DA2" w:rsidRPr="00BD4DA2" w:rsidRDefault="6B3A3D0B" w:rsidP="6B3A3D0B">
            <w:pPr>
              <w:pStyle w:val="ListParagraph"/>
              <w:numPr>
                <w:ilvl w:val="0"/>
                <w:numId w:val="28"/>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PDU finalises the document.</w:t>
            </w:r>
          </w:p>
          <w:p w14:paraId="053BC79D" w14:textId="2ADA075C" w:rsidR="00BD4DA2" w:rsidRPr="00BD4DA2" w:rsidRDefault="6B3A3D0B" w:rsidP="6B3A3D0B">
            <w:pPr>
              <w:pStyle w:val="ListParagraph"/>
              <w:numPr>
                <w:ilvl w:val="0"/>
                <w:numId w:val="28"/>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IT-PEDA/ADM’s approval.</w:t>
            </w:r>
          </w:p>
          <w:p w14:paraId="5A95F4E0" w14:textId="4E81AAA6" w:rsidR="00BD4DA2" w:rsidRPr="00BD4DA2" w:rsidRDefault="6B3A3D0B" w:rsidP="6B3A3D0B">
            <w:pPr>
              <w:pStyle w:val="ListParagraph"/>
              <w:numPr>
                <w:ilvl w:val="0"/>
                <w:numId w:val="28"/>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JBI’s opinion</w:t>
            </w:r>
          </w:p>
          <w:p w14:paraId="0273CCFB" w14:textId="0C49AE8A" w:rsidR="00BD4DA2" w:rsidRPr="00BD4DA2" w:rsidRDefault="6B3A3D0B" w:rsidP="6B3A3D0B">
            <w:pPr>
              <w:pStyle w:val="ListParagraph"/>
              <w:numPr>
                <w:ilvl w:val="0"/>
                <w:numId w:val="28"/>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JTC’s approval, with entry into force 01-2020</w:t>
            </w:r>
          </w:p>
        </w:tc>
      </w:tr>
      <w:tr w:rsidR="00337C7E" w14:paraId="66B3EA44" w14:textId="77777777" w:rsidTr="6B3A3D0B">
        <w:tc>
          <w:tcPr>
            <w:tcW w:w="1980" w:type="dxa"/>
          </w:tcPr>
          <w:p w14:paraId="763CFC42" w14:textId="6E16C50A" w:rsidR="00337C7E"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December 2019</w:t>
            </w:r>
          </w:p>
        </w:tc>
        <w:tc>
          <w:tcPr>
            <w:tcW w:w="7087" w:type="dxa"/>
          </w:tcPr>
          <w:p w14:paraId="1CA66F5B" w14:textId="77777777" w:rsidR="00337C7E" w:rsidRDefault="6B3A3D0B" w:rsidP="6B3A3D0B">
            <w:pPr>
              <w:pStyle w:val="ListParagraph"/>
              <w:numPr>
                <w:ilvl w:val="0"/>
                <w:numId w:val="30"/>
              </w:numPr>
              <w:spacing w:before="120" w:after="120"/>
              <w:ind w:left="36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For information to the BOG</w:t>
            </w:r>
          </w:p>
          <w:p w14:paraId="380AC7CE" w14:textId="77777777" w:rsidR="00337C7E" w:rsidRPr="00BD4DA2" w:rsidRDefault="6B3A3D0B" w:rsidP="6B3A3D0B">
            <w:pPr>
              <w:pStyle w:val="ListParagraph"/>
              <w:numPr>
                <w:ilvl w:val="0"/>
                <w:numId w:val="30"/>
              </w:numPr>
              <w:spacing w:before="120" w:after="120"/>
              <w:ind w:left="36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Entry into force 1st January 2020</w:t>
            </w:r>
          </w:p>
          <w:p w14:paraId="10A00A32" w14:textId="77777777" w:rsidR="00337C7E" w:rsidRPr="00BD4DA2" w:rsidRDefault="6B3A3D0B" w:rsidP="6B3A3D0B">
            <w:pPr>
              <w:pStyle w:val="ListParagraph"/>
              <w:numPr>
                <w:ilvl w:val="0"/>
                <w:numId w:val="30"/>
              </w:numPr>
              <w:spacing w:before="120" w:after="120"/>
              <w:ind w:left="36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PDU sends a Memorandum to all stakeholders</w:t>
            </w:r>
          </w:p>
        </w:tc>
      </w:tr>
    </w:tbl>
    <w:p w14:paraId="76FC4F40" w14:textId="029375B1" w:rsidR="00337C7E" w:rsidRDefault="00337C7E" w:rsidP="6B3A3D0B">
      <w:pPr>
        <w:spacing w:before="120" w:after="120"/>
        <w:jc w:val="both"/>
        <w:rPr>
          <w:rFonts w:ascii="Arial" w:eastAsia="Times New Roman" w:hAnsi="Arial" w:cs="Arial"/>
          <w:sz w:val="24"/>
          <w:szCs w:val="24"/>
          <w:lang w:val="en-GB" w:eastAsia="fr-BE"/>
        </w:rPr>
        <w:sectPr w:rsidR="00337C7E" w:rsidSect="00337C7E">
          <w:footerReference w:type="default" r:id="rId13"/>
          <w:footerReference w:type="first" r:id="rId14"/>
          <w:pgSz w:w="11906" w:h="16838"/>
          <w:pgMar w:top="1418" w:right="1418" w:bottom="284" w:left="1418" w:header="709" w:footer="522" w:gutter="0"/>
          <w:cols w:space="708"/>
          <w:titlePg/>
          <w:docGrid w:linePitch="360"/>
        </w:sectPr>
      </w:pPr>
    </w:p>
    <w:p w14:paraId="1D744091" w14:textId="4C3F489C" w:rsidR="00337C7E" w:rsidRPr="00337C7E" w:rsidRDefault="00337C7E" w:rsidP="00936C7F">
      <w:pPr>
        <w:spacing w:before="100" w:beforeAutospacing="1" w:after="100" w:afterAutospacing="1"/>
        <w:jc w:val="both"/>
        <w:rPr>
          <w:rFonts w:ascii="Arial" w:eastAsia="Times New Roman" w:hAnsi="Arial" w:cs="Arial"/>
          <w:sz w:val="24"/>
          <w:szCs w:val="24"/>
          <w:lang w:val="en-GB" w:eastAsia="fr-BE"/>
        </w:rPr>
      </w:pPr>
    </w:p>
    <w:p w14:paraId="4B95C009" w14:textId="71617DE3" w:rsidR="00337C7E" w:rsidRDefault="001434A9">
      <w:pPr>
        <w:rPr>
          <w:rFonts w:ascii="Arial" w:eastAsia="Times New Roman" w:hAnsi="Arial" w:cs="Arial"/>
          <w:b/>
          <w:sz w:val="24"/>
          <w:szCs w:val="24"/>
          <w:lang w:val="en-GB" w:eastAsia="fr-BE"/>
        </w:rPr>
        <w:sectPr w:rsidR="00337C7E" w:rsidSect="00337C7E">
          <w:pgSz w:w="16838" w:h="11906" w:orient="landscape"/>
          <w:pgMar w:top="568" w:right="1418" w:bottom="1418" w:left="284" w:header="709" w:footer="522" w:gutter="0"/>
          <w:cols w:space="708"/>
          <w:titlePg/>
          <w:docGrid w:linePitch="360"/>
        </w:sectPr>
      </w:pPr>
      <w:r>
        <w:rPr>
          <w:rFonts w:ascii="Arial" w:eastAsia="Times New Roman" w:hAnsi="Arial" w:cs="Arial"/>
          <w:b/>
          <w:noProof/>
          <w:sz w:val="24"/>
          <w:szCs w:val="24"/>
          <w:lang w:val="fr-BE" w:eastAsia="fr-BE"/>
        </w:rPr>
        <w:drawing>
          <wp:inline distT="0" distB="0" distL="0" distR="0" wp14:anchorId="44275278" wp14:editId="4B917493">
            <wp:extent cx="10324290" cy="5807413"/>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TERMINOLOGY - 5 STEPS TO UPDATE- NEW.png"/>
                    <pic:cNvPicPr/>
                  </pic:nvPicPr>
                  <pic:blipFill>
                    <a:blip r:embed="rId15">
                      <a:extLst>
                        <a:ext uri="{28A0092B-C50C-407E-A947-70E740481C1C}">
                          <a14:useLocalDpi xmlns:a14="http://schemas.microsoft.com/office/drawing/2010/main" val="0"/>
                        </a:ext>
                      </a:extLst>
                    </a:blip>
                    <a:stretch>
                      <a:fillRect/>
                    </a:stretch>
                  </pic:blipFill>
                  <pic:spPr>
                    <a:xfrm>
                      <a:off x="0" y="0"/>
                      <a:ext cx="10331334" cy="5811375"/>
                    </a:xfrm>
                    <a:prstGeom prst="rect">
                      <a:avLst/>
                    </a:prstGeom>
                  </pic:spPr>
                </pic:pic>
              </a:graphicData>
            </a:graphic>
          </wp:inline>
        </w:drawing>
      </w:r>
      <w:r w:rsidR="00337C7E">
        <w:rPr>
          <w:rFonts w:ascii="Arial" w:eastAsia="Times New Roman" w:hAnsi="Arial" w:cs="Arial"/>
          <w:b/>
          <w:sz w:val="24"/>
          <w:szCs w:val="24"/>
          <w:lang w:val="en-GB" w:eastAsia="fr-BE"/>
        </w:rPr>
        <w:br w:type="page"/>
      </w:r>
    </w:p>
    <w:p w14:paraId="488E2766" w14:textId="7175B460" w:rsidR="00337C7E" w:rsidRDefault="00337C7E">
      <w:pPr>
        <w:rPr>
          <w:rFonts w:ascii="Arial" w:eastAsia="Times New Roman" w:hAnsi="Arial" w:cs="Arial"/>
          <w:b/>
          <w:sz w:val="24"/>
          <w:szCs w:val="24"/>
          <w:lang w:val="en-GB" w:eastAsia="fr-BE"/>
        </w:rPr>
      </w:pPr>
    </w:p>
    <w:p w14:paraId="359CAEB1" w14:textId="4DE97585" w:rsidR="00936C7F" w:rsidRPr="00A350D5" w:rsidRDefault="6B3A3D0B" w:rsidP="6B3A3D0B">
      <w:pPr>
        <w:pStyle w:val="ListParagraph"/>
        <w:numPr>
          <w:ilvl w:val="0"/>
          <w:numId w:val="2"/>
        </w:numPr>
        <w:spacing w:before="120" w:after="120" w:line="259" w:lineRule="auto"/>
        <w:jc w:val="both"/>
        <w:rPr>
          <w:sz w:val="24"/>
          <w:szCs w:val="24"/>
          <w:lang w:val="en-GB" w:eastAsia="fr-BE"/>
        </w:rPr>
      </w:pPr>
      <w:r w:rsidRPr="6B3A3D0B">
        <w:rPr>
          <w:rFonts w:ascii="Arial" w:eastAsia="Times New Roman" w:hAnsi="Arial" w:cs="Arial"/>
          <w:b/>
          <w:bCs/>
          <w:sz w:val="24"/>
          <w:szCs w:val="24"/>
          <w:lang w:val="en-GB" w:eastAsia="fr-BE"/>
        </w:rPr>
        <w:t>Proposed procedure for implementation of the new terminology</w:t>
      </w:r>
    </w:p>
    <w:p w14:paraId="65CC358D" w14:textId="7FAD69AE" w:rsidR="6B3A3D0B" w:rsidRDefault="6B3A3D0B" w:rsidP="00D3208B">
      <w:pPr>
        <w:spacing w:before="100" w:beforeAutospacing="1" w:after="100" w:afterAutospacing="1"/>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The following procedure is proposed:</w:t>
      </w:r>
    </w:p>
    <w:p w14:paraId="316FD782" w14:textId="4F87E87D" w:rsidR="00905B5F"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 xml:space="preserve">As of </w:t>
      </w:r>
      <w:r w:rsidRPr="6B3A3D0B">
        <w:rPr>
          <w:rFonts w:ascii="Arial" w:eastAsia="Times New Roman" w:hAnsi="Arial" w:cs="Arial"/>
          <w:b/>
          <w:bCs/>
          <w:sz w:val="24"/>
          <w:szCs w:val="24"/>
          <w:lang w:val="en-GB" w:eastAsia="fr-BE"/>
        </w:rPr>
        <w:t>February 2019</w:t>
      </w:r>
      <w:r w:rsidRPr="6B3A3D0B">
        <w:rPr>
          <w:rFonts w:ascii="Arial" w:eastAsia="Times New Roman" w:hAnsi="Arial" w:cs="Arial"/>
          <w:sz w:val="24"/>
          <w:szCs w:val="24"/>
          <w:lang w:val="en-GB" w:eastAsia="fr-BE"/>
        </w:rPr>
        <w:t xml:space="preserve">, the </w:t>
      </w:r>
      <w:r w:rsidRPr="6B3A3D0B">
        <w:rPr>
          <w:rFonts w:ascii="Arial" w:eastAsia="Times New Roman" w:hAnsi="Arial" w:cs="Arial"/>
          <w:b/>
          <w:bCs/>
          <w:sz w:val="24"/>
          <w:szCs w:val="24"/>
          <w:lang w:val="en-GB" w:eastAsia="fr-BE"/>
        </w:rPr>
        <w:t>limited terminology</w:t>
      </w:r>
      <w:r w:rsidRPr="6B3A3D0B">
        <w:rPr>
          <w:rFonts w:ascii="Arial" w:eastAsia="Times New Roman" w:hAnsi="Arial" w:cs="Arial"/>
          <w:sz w:val="24"/>
          <w:szCs w:val="24"/>
          <w:lang w:val="en-GB" w:eastAsia="fr-BE"/>
        </w:rPr>
        <w:t xml:space="preserve"> will entry into force:</w:t>
      </w:r>
    </w:p>
    <w:p w14:paraId="43734F00" w14:textId="5326D50C" w:rsidR="001839E6" w:rsidRPr="00905B5F" w:rsidRDefault="6B3A3D0B" w:rsidP="6B3A3D0B">
      <w:pPr>
        <w:pStyle w:val="ListParagraph"/>
        <w:numPr>
          <w:ilvl w:val="0"/>
          <w:numId w:val="31"/>
        </w:num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All new documents will use the new terminology (meetings documents, new syllabuses, memos, emails…).</w:t>
      </w:r>
    </w:p>
    <w:p w14:paraId="0C943F95" w14:textId="4BA416EA" w:rsidR="00582682" w:rsidRPr="00582682" w:rsidRDefault="6B3A3D0B" w:rsidP="6B3A3D0B">
      <w:pPr>
        <w:pStyle w:val="ListParagraph"/>
        <w:numPr>
          <w:ilvl w:val="0"/>
          <w:numId w:val="32"/>
        </w:numPr>
        <w:spacing w:before="120" w:after="120"/>
        <w:jc w:val="both"/>
        <w:rPr>
          <w:rFonts w:ascii="Arial" w:eastAsia="Times New Roman" w:hAnsi="Arial" w:cs="Arial"/>
          <w:sz w:val="24"/>
          <w:szCs w:val="24"/>
          <w:lang w:val="en-US" w:eastAsia="fr-BE"/>
        </w:rPr>
      </w:pPr>
      <w:r w:rsidRPr="6B3A3D0B">
        <w:rPr>
          <w:rFonts w:ascii="Arial" w:eastAsia="Times New Roman" w:hAnsi="Arial" w:cs="Arial"/>
          <w:sz w:val="24"/>
          <w:szCs w:val="24"/>
          <w:lang w:val="en-US" w:eastAsia="fr-BE"/>
        </w:rPr>
        <w:t>Old documents will not be updated. In particular, current syllabuses will not be modified.</w:t>
      </w:r>
    </w:p>
    <w:p w14:paraId="0FCDA176" w14:textId="207D49E9" w:rsidR="00905B5F" w:rsidRPr="00582682" w:rsidRDefault="6B3A3D0B" w:rsidP="6B3A3D0B">
      <w:pPr>
        <w:pStyle w:val="ListParagraph"/>
        <w:numPr>
          <w:ilvl w:val="0"/>
          <w:numId w:val="32"/>
        </w:numPr>
        <w:spacing w:before="120" w:after="120"/>
        <w:jc w:val="both"/>
        <w:rPr>
          <w:rFonts w:ascii="Arial" w:eastAsia="Times New Roman" w:hAnsi="Arial" w:cs="Arial"/>
          <w:sz w:val="24"/>
          <w:szCs w:val="24"/>
          <w:lang w:val="en-US" w:eastAsia="fr-BE"/>
        </w:rPr>
      </w:pPr>
      <w:r w:rsidRPr="6B3A3D0B">
        <w:rPr>
          <w:rFonts w:ascii="Arial" w:eastAsia="Times New Roman" w:hAnsi="Arial" w:cs="Arial"/>
          <w:b/>
          <w:bCs/>
          <w:sz w:val="24"/>
          <w:szCs w:val="24"/>
          <w:lang w:val="en-US" w:eastAsia="fr-BE"/>
        </w:rPr>
        <w:t>Special case concerning ICT syllabuses</w:t>
      </w:r>
      <w:r w:rsidRPr="6B3A3D0B">
        <w:rPr>
          <w:rFonts w:ascii="Arial" w:eastAsia="Times New Roman" w:hAnsi="Arial" w:cs="Arial"/>
          <w:sz w:val="24"/>
          <w:szCs w:val="24"/>
          <w:lang w:val="en-US" w:eastAsia="fr-BE"/>
        </w:rPr>
        <w:t>. The responsible subject Inspectors may decide to adapt the titles only of the ICT syllabuses (not their content), before the date set for the official revision of these syllabuses.</w:t>
      </w:r>
    </w:p>
    <w:p w14:paraId="5695AC9F" w14:textId="030E62E3" w:rsidR="00905B5F" w:rsidRDefault="6B3A3D0B" w:rsidP="6B3A3D0B">
      <w:pPr>
        <w:spacing w:before="120" w:after="120"/>
        <w:jc w:val="both"/>
        <w:rPr>
          <w:rFonts w:ascii="Arial" w:eastAsia="Times New Roman" w:hAnsi="Arial" w:cs="Arial"/>
          <w:sz w:val="24"/>
          <w:szCs w:val="24"/>
          <w:lang w:val="en-GB" w:eastAsia="fr-BE"/>
        </w:rPr>
      </w:pPr>
      <w:r w:rsidRPr="6B3A3D0B">
        <w:rPr>
          <w:rFonts w:ascii="Arial" w:eastAsia="Times New Roman" w:hAnsi="Arial" w:cs="Arial"/>
          <w:sz w:val="24"/>
          <w:szCs w:val="24"/>
          <w:lang w:val="en-GB" w:eastAsia="fr-BE"/>
        </w:rPr>
        <w:t xml:space="preserve">As of </w:t>
      </w:r>
      <w:r w:rsidRPr="6B3A3D0B">
        <w:rPr>
          <w:rFonts w:ascii="Arial" w:eastAsia="Times New Roman" w:hAnsi="Arial" w:cs="Arial"/>
          <w:b/>
          <w:bCs/>
          <w:sz w:val="24"/>
          <w:szCs w:val="24"/>
          <w:lang w:val="en-GB" w:eastAsia="fr-BE"/>
        </w:rPr>
        <w:t>1</w:t>
      </w:r>
      <w:r w:rsidRPr="6B3A3D0B">
        <w:rPr>
          <w:rFonts w:ascii="Arial" w:eastAsia="Times New Roman" w:hAnsi="Arial" w:cs="Arial"/>
          <w:b/>
          <w:bCs/>
          <w:sz w:val="24"/>
          <w:szCs w:val="24"/>
          <w:vertAlign w:val="superscript"/>
          <w:lang w:val="en-GB" w:eastAsia="fr-BE"/>
        </w:rPr>
        <w:t>st</w:t>
      </w:r>
      <w:r w:rsidRPr="6B3A3D0B">
        <w:rPr>
          <w:rFonts w:ascii="Arial" w:eastAsia="Times New Roman" w:hAnsi="Arial" w:cs="Arial"/>
          <w:b/>
          <w:bCs/>
          <w:sz w:val="24"/>
          <w:szCs w:val="24"/>
          <w:lang w:val="en-GB" w:eastAsia="fr-BE"/>
        </w:rPr>
        <w:t xml:space="preserve"> January 2020</w:t>
      </w:r>
      <w:r w:rsidRPr="6B3A3D0B">
        <w:rPr>
          <w:rFonts w:ascii="Arial" w:eastAsia="Times New Roman" w:hAnsi="Arial" w:cs="Arial"/>
          <w:sz w:val="24"/>
          <w:szCs w:val="24"/>
          <w:lang w:val="en-GB" w:eastAsia="fr-BE"/>
        </w:rPr>
        <w:t xml:space="preserve">, the </w:t>
      </w:r>
      <w:r w:rsidRPr="6B3A3D0B">
        <w:rPr>
          <w:rFonts w:ascii="Arial" w:eastAsia="Times New Roman" w:hAnsi="Arial" w:cs="Arial"/>
          <w:b/>
          <w:bCs/>
          <w:sz w:val="24"/>
          <w:szCs w:val="24"/>
          <w:lang w:val="en-GB" w:eastAsia="fr-BE"/>
        </w:rPr>
        <w:t>extended terminology</w:t>
      </w:r>
      <w:r w:rsidRPr="6B3A3D0B">
        <w:rPr>
          <w:rFonts w:ascii="Arial" w:eastAsia="Times New Roman" w:hAnsi="Arial" w:cs="Arial"/>
          <w:sz w:val="24"/>
          <w:szCs w:val="24"/>
          <w:lang w:val="en-GB" w:eastAsia="fr-BE"/>
        </w:rPr>
        <w:t xml:space="preserve"> will also entry into force:</w:t>
      </w:r>
    </w:p>
    <w:p w14:paraId="52EDA999" w14:textId="0BB63013" w:rsidR="00234C9E" w:rsidRPr="00582682" w:rsidRDefault="6B3A3D0B" w:rsidP="6B3A3D0B">
      <w:pPr>
        <w:pStyle w:val="ListParagraph"/>
        <w:numPr>
          <w:ilvl w:val="0"/>
          <w:numId w:val="32"/>
        </w:numPr>
        <w:spacing w:before="120" w:after="120"/>
        <w:jc w:val="both"/>
        <w:rPr>
          <w:rFonts w:ascii="Arial" w:eastAsia="Times New Roman" w:hAnsi="Arial" w:cs="Arial"/>
          <w:sz w:val="24"/>
          <w:szCs w:val="24"/>
          <w:lang w:val="en-US" w:eastAsia="fr-BE"/>
        </w:rPr>
      </w:pPr>
      <w:r w:rsidRPr="6B3A3D0B">
        <w:rPr>
          <w:rFonts w:ascii="Arial" w:eastAsia="Times New Roman" w:hAnsi="Arial" w:cs="Arial"/>
          <w:sz w:val="24"/>
          <w:szCs w:val="24"/>
          <w:lang w:val="en-US" w:eastAsia="fr-BE"/>
        </w:rPr>
        <w:t>All new documents will use digital education terminology (limited and extended).</w:t>
      </w:r>
    </w:p>
    <w:p w14:paraId="3E92466E" w14:textId="1CC5B4DE" w:rsidR="006E15BF" w:rsidRPr="006E15BF" w:rsidRDefault="006E15BF" w:rsidP="6B3A3D0B">
      <w:pPr>
        <w:spacing w:before="100" w:beforeAutospacing="1" w:after="100" w:afterAutospacing="1"/>
        <w:jc w:val="both"/>
        <w:rPr>
          <w:rFonts w:ascii="Arial" w:eastAsia="Times New Roman" w:hAnsi="Arial" w:cs="Arial"/>
          <w:b/>
          <w:bCs/>
          <w:sz w:val="24"/>
          <w:szCs w:val="24"/>
          <w:u w:val="single"/>
          <w:lang w:val="en-GB" w:eastAsia="fr-BE"/>
        </w:rPr>
      </w:pPr>
    </w:p>
    <w:p w14:paraId="4B60BB10" w14:textId="43E137D5" w:rsidR="001839E6" w:rsidRPr="00DB7532" w:rsidRDefault="006E15BF" w:rsidP="6B3A3D0B">
      <w:pPr>
        <w:spacing w:before="100" w:beforeAutospacing="1" w:after="100" w:afterAutospacing="1"/>
        <w:jc w:val="both"/>
        <w:rPr>
          <w:rFonts w:ascii="Arial" w:eastAsia="Times New Roman" w:hAnsi="Arial" w:cs="Arial"/>
          <w:b/>
          <w:bCs/>
          <w:sz w:val="24"/>
          <w:szCs w:val="24"/>
          <w:u w:val="single"/>
          <w:lang w:val="en-GB" w:eastAsia="fr-BE"/>
        </w:rPr>
      </w:pPr>
      <w:r w:rsidRPr="00DB7532">
        <w:rPr>
          <w:rFonts w:ascii="Arial" w:eastAsia="Times New Roman" w:hAnsi="Arial" w:cs="Arial"/>
          <w:b/>
          <w:bCs/>
          <w:sz w:val="24"/>
          <w:szCs w:val="24"/>
          <w:u w:val="single"/>
          <w:lang w:val="en-GB" w:eastAsia="fr-BE"/>
        </w:rPr>
        <w:t>Opinion of t</w:t>
      </w:r>
      <w:r w:rsidR="6B3A3D0B" w:rsidRPr="00DB7532">
        <w:rPr>
          <w:rFonts w:ascii="Arial" w:eastAsia="Times New Roman" w:hAnsi="Arial" w:cs="Arial"/>
          <w:b/>
          <w:bCs/>
          <w:sz w:val="24"/>
          <w:szCs w:val="24"/>
          <w:u w:val="single"/>
          <w:lang w:val="en-GB" w:eastAsia="fr-BE"/>
        </w:rPr>
        <w:t>he Join</w:t>
      </w:r>
      <w:r w:rsidRPr="00DB7532">
        <w:rPr>
          <w:rFonts w:ascii="Arial" w:eastAsia="Times New Roman" w:hAnsi="Arial" w:cs="Arial"/>
          <w:b/>
          <w:bCs/>
          <w:sz w:val="24"/>
          <w:szCs w:val="24"/>
          <w:u w:val="single"/>
          <w:lang w:val="en-GB" w:eastAsia="fr-BE"/>
        </w:rPr>
        <w:t>t Board of Inspectors</w:t>
      </w:r>
      <w:r w:rsidR="6B3A3D0B" w:rsidRPr="00DB7532">
        <w:rPr>
          <w:rFonts w:ascii="Arial" w:eastAsia="Times New Roman" w:hAnsi="Arial" w:cs="Arial"/>
          <w:b/>
          <w:bCs/>
          <w:sz w:val="24"/>
          <w:szCs w:val="24"/>
          <w:u w:val="single"/>
          <w:lang w:val="en-GB" w:eastAsia="fr-BE"/>
        </w:rPr>
        <w:t>:</w:t>
      </w:r>
    </w:p>
    <w:p w14:paraId="4B7845EF" w14:textId="65187B7B" w:rsidR="00F9414C" w:rsidRPr="00DB7532" w:rsidRDefault="00F9414C" w:rsidP="00F9414C">
      <w:pPr>
        <w:spacing w:before="120" w:after="120"/>
        <w:jc w:val="both"/>
        <w:rPr>
          <w:rFonts w:ascii="Arial" w:eastAsia="Arial" w:hAnsi="Arial" w:cs="Arial"/>
          <w:bCs/>
          <w:sz w:val="24"/>
          <w:szCs w:val="24"/>
          <w:lang w:val="en-GB"/>
        </w:rPr>
      </w:pPr>
      <w:r w:rsidRPr="00DB7532">
        <w:rPr>
          <w:rFonts w:ascii="Arial" w:eastAsia="Times New Roman" w:hAnsi="Arial" w:cs="Arial"/>
          <w:bCs/>
          <w:sz w:val="24"/>
          <w:szCs w:val="24"/>
          <w:lang w:val="en-GB" w:eastAsia="fr-BE"/>
        </w:rPr>
        <w:t>The JBI</w:t>
      </w:r>
      <w:r w:rsidR="6B3A3D0B" w:rsidRPr="00DB7532">
        <w:rPr>
          <w:rFonts w:ascii="Arial" w:eastAsia="Times New Roman" w:hAnsi="Arial" w:cs="Arial"/>
          <w:bCs/>
          <w:sz w:val="24"/>
          <w:szCs w:val="24"/>
          <w:lang w:val="en-GB" w:eastAsia="fr-BE"/>
        </w:rPr>
        <w:t xml:space="preserve"> </w:t>
      </w:r>
      <w:r w:rsidRPr="00DB7532">
        <w:rPr>
          <w:rFonts w:ascii="Arial" w:eastAsia="Times New Roman" w:hAnsi="Arial" w:cs="Arial"/>
          <w:bCs/>
          <w:sz w:val="24"/>
          <w:szCs w:val="24"/>
          <w:lang w:val="en-GB" w:eastAsia="fr-BE"/>
        </w:rPr>
        <w:t xml:space="preserve">gives a favourable opinion </w:t>
      </w:r>
      <w:r w:rsidR="6B3A3D0B" w:rsidRPr="00DB7532">
        <w:rPr>
          <w:rFonts w:ascii="Arial" w:eastAsia="Times New Roman" w:hAnsi="Arial" w:cs="Arial"/>
          <w:bCs/>
          <w:sz w:val="24"/>
          <w:szCs w:val="24"/>
          <w:lang w:val="en-GB" w:eastAsia="fr-BE"/>
        </w:rPr>
        <w:t>on the p</w:t>
      </w:r>
      <w:r w:rsidR="6B3A3D0B" w:rsidRPr="00DB7532">
        <w:rPr>
          <w:rFonts w:ascii="Arial" w:eastAsia="Arial" w:hAnsi="Arial" w:cs="Arial"/>
          <w:bCs/>
          <w:sz w:val="24"/>
          <w:szCs w:val="24"/>
          <w:lang w:val="en-GB"/>
        </w:rPr>
        <w:t xml:space="preserve">roposed timeline for </w:t>
      </w:r>
      <w:r w:rsidRPr="00DB7532">
        <w:rPr>
          <w:rFonts w:ascii="Arial" w:eastAsia="Arial" w:hAnsi="Arial" w:cs="Arial"/>
          <w:bCs/>
          <w:sz w:val="24"/>
          <w:szCs w:val="24"/>
          <w:lang w:val="en-GB"/>
        </w:rPr>
        <w:t xml:space="preserve">an </w:t>
      </w:r>
      <w:r w:rsidR="6B3A3D0B" w:rsidRPr="00DB7532">
        <w:rPr>
          <w:rFonts w:ascii="Arial" w:eastAsia="Arial" w:hAnsi="Arial" w:cs="Arial"/>
          <w:bCs/>
          <w:sz w:val="24"/>
          <w:szCs w:val="24"/>
          <w:lang w:val="en-GB"/>
        </w:rPr>
        <w:t xml:space="preserve">entry into force of the new </w:t>
      </w:r>
      <w:r w:rsidR="00D3208B" w:rsidRPr="00DB7532">
        <w:rPr>
          <w:rFonts w:ascii="Arial" w:eastAsia="Arial" w:hAnsi="Arial" w:cs="Arial"/>
          <w:bCs/>
          <w:sz w:val="24"/>
          <w:szCs w:val="24"/>
          <w:lang w:val="en-GB"/>
        </w:rPr>
        <w:t>terminology, expressed i</w:t>
      </w:r>
      <w:r w:rsidR="6B3A3D0B" w:rsidRPr="00DB7532">
        <w:rPr>
          <w:rFonts w:ascii="Arial" w:eastAsia="Arial" w:hAnsi="Arial" w:cs="Arial"/>
          <w:bCs/>
          <w:sz w:val="24"/>
          <w:szCs w:val="24"/>
          <w:lang w:val="en-GB"/>
        </w:rPr>
        <w:t>n the point 3 in the document, and on the proposed procedure fo</w:t>
      </w:r>
      <w:r w:rsidR="00D3208B" w:rsidRPr="00DB7532">
        <w:rPr>
          <w:rFonts w:ascii="Arial" w:eastAsia="Arial" w:hAnsi="Arial" w:cs="Arial"/>
          <w:bCs/>
          <w:sz w:val="24"/>
          <w:szCs w:val="24"/>
          <w:lang w:val="en-GB"/>
        </w:rPr>
        <w:t>r its implementation expressed i</w:t>
      </w:r>
      <w:r w:rsidRPr="00DB7532">
        <w:rPr>
          <w:rFonts w:ascii="Arial" w:eastAsia="Arial" w:hAnsi="Arial" w:cs="Arial"/>
          <w:bCs/>
          <w:sz w:val="24"/>
          <w:szCs w:val="24"/>
          <w:lang w:val="en-GB"/>
        </w:rPr>
        <w:t>n the point 4.</w:t>
      </w:r>
    </w:p>
    <w:p w14:paraId="5F4FB9EC" w14:textId="7AF2B0DF" w:rsidR="00F9414C" w:rsidRPr="00DB7532" w:rsidRDefault="6B3A3D0B" w:rsidP="00F9414C">
      <w:pPr>
        <w:spacing w:before="120" w:after="120"/>
        <w:jc w:val="both"/>
        <w:rPr>
          <w:bCs/>
          <w:sz w:val="24"/>
          <w:szCs w:val="24"/>
          <w:lang w:val="en-GB" w:eastAsia="fr-BE"/>
        </w:rPr>
      </w:pPr>
      <w:r w:rsidRPr="00DB7532">
        <w:rPr>
          <w:rFonts w:ascii="Arial" w:eastAsia="Arial" w:hAnsi="Arial" w:cs="Arial"/>
          <w:bCs/>
          <w:sz w:val="24"/>
          <w:szCs w:val="24"/>
          <w:lang w:val="en-GB"/>
        </w:rPr>
        <w:t xml:space="preserve">The JBI </w:t>
      </w:r>
      <w:r w:rsidR="00F9414C" w:rsidRPr="00DB7532">
        <w:rPr>
          <w:rFonts w:ascii="Arial" w:eastAsia="Arial" w:hAnsi="Arial" w:cs="Arial"/>
          <w:bCs/>
          <w:sz w:val="24"/>
          <w:szCs w:val="24"/>
          <w:lang w:val="en-GB"/>
        </w:rPr>
        <w:t>recommends that the JTC approve the proposals, as well as the short list of frequently used terms, for immediate entry into force.</w:t>
      </w:r>
    </w:p>
    <w:p w14:paraId="58056FAF" w14:textId="35211B72" w:rsidR="6B3A3D0B" w:rsidRPr="00DB7532" w:rsidRDefault="6B3A3D0B" w:rsidP="00F9414C">
      <w:pPr>
        <w:spacing w:beforeAutospacing="1" w:afterAutospacing="1" w:line="259" w:lineRule="auto"/>
        <w:jc w:val="both"/>
        <w:rPr>
          <w:rFonts w:ascii="Arial" w:eastAsia="Times New Roman" w:hAnsi="Arial" w:cs="Arial"/>
          <w:b/>
          <w:bCs/>
          <w:sz w:val="24"/>
          <w:szCs w:val="24"/>
          <w:lang w:val="en-GB" w:eastAsia="fr-BE"/>
        </w:rPr>
      </w:pPr>
    </w:p>
    <w:p w14:paraId="500B521A" w14:textId="77777777" w:rsidR="006E15BF" w:rsidRPr="00DB7532" w:rsidRDefault="006E15BF" w:rsidP="00D3208B">
      <w:pPr>
        <w:spacing w:before="100" w:beforeAutospacing="1" w:after="100" w:afterAutospacing="1" w:line="259" w:lineRule="auto"/>
        <w:jc w:val="both"/>
        <w:rPr>
          <w:rFonts w:ascii="Arial" w:eastAsia="Times New Roman" w:hAnsi="Arial" w:cs="Arial"/>
          <w:b/>
          <w:bCs/>
          <w:sz w:val="24"/>
          <w:szCs w:val="24"/>
          <w:u w:val="single"/>
          <w:lang w:val="en-GB" w:eastAsia="fr-BE"/>
        </w:rPr>
      </w:pPr>
      <w:r w:rsidRPr="00DB7532">
        <w:rPr>
          <w:rFonts w:ascii="Arial" w:eastAsia="Times New Roman" w:hAnsi="Arial" w:cs="Arial"/>
          <w:b/>
          <w:bCs/>
          <w:sz w:val="24"/>
          <w:szCs w:val="24"/>
          <w:u w:val="single"/>
          <w:lang w:val="en-GB" w:eastAsia="fr-BE"/>
        </w:rPr>
        <w:t>Decision</w:t>
      </w:r>
    </w:p>
    <w:p w14:paraId="6D004834" w14:textId="43FBC26F" w:rsidR="6B3A3D0B" w:rsidRDefault="000807E6" w:rsidP="000807E6">
      <w:pPr>
        <w:spacing w:beforeAutospacing="1" w:afterAutospacing="1" w:line="259" w:lineRule="auto"/>
        <w:jc w:val="both"/>
        <w:rPr>
          <w:rFonts w:ascii="Arial" w:eastAsia="Times New Roman" w:hAnsi="Arial" w:cs="Arial"/>
          <w:b/>
          <w:bCs/>
          <w:sz w:val="24"/>
          <w:szCs w:val="24"/>
          <w:lang w:val="en-GB" w:eastAsia="fr-BE"/>
        </w:rPr>
      </w:pPr>
      <w:r w:rsidRPr="000807E6">
        <w:rPr>
          <w:rFonts w:ascii="Arial" w:eastAsia="Times New Roman" w:hAnsi="Arial" w:cs="Arial"/>
          <w:bCs/>
          <w:sz w:val="24"/>
          <w:szCs w:val="24"/>
          <w:lang w:val="en-GB" w:eastAsia="fr-BE"/>
        </w:rPr>
        <w:t>The JTC approved the Digital Terminology for the European Schools system and its proposed timeline for implementation. The limited terminology would enter into force as of February 2019, the extended one would be presented during the school year 2019-2020. Consequently, every new document would use the new terminology, whilst the old ones would remain untouched, except for the ICT syllabuses, the titles of which (not the content) could be adapted accordingly depending on the decision of the responsible subject Inspector.</w:t>
      </w:r>
    </w:p>
    <w:p w14:paraId="7A23FF75" w14:textId="21EBAEE4" w:rsidR="007B1DBF" w:rsidRDefault="007B1DBF">
      <w:pPr>
        <w:rPr>
          <w:rFonts w:ascii="Arial" w:eastAsia="Times New Roman" w:hAnsi="Arial" w:cs="Arial"/>
          <w:sz w:val="24"/>
          <w:szCs w:val="24"/>
          <w:lang w:val="en-GB" w:eastAsia="fr-BE"/>
        </w:rPr>
      </w:pPr>
    </w:p>
    <w:p w14:paraId="044FD7A3" w14:textId="77777777" w:rsidR="007B1DBF" w:rsidRDefault="007B1DBF">
      <w:pPr>
        <w:rPr>
          <w:rFonts w:ascii="Arial" w:eastAsia="Times New Roman" w:hAnsi="Arial" w:cs="Arial"/>
          <w:sz w:val="24"/>
          <w:szCs w:val="24"/>
          <w:lang w:val="en-GB" w:eastAsia="fr-BE"/>
        </w:rPr>
        <w:sectPr w:rsidR="007B1DBF" w:rsidSect="00337C7E">
          <w:pgSz w:w="11906" w:h="16838"/>
          <w:pgMar w:top="1418" w:right="1418" w:bottom="284" w:left="1418" w:header="709" w:footer="522" w:gutter="0"/>
          <w:cols w:space="708"/>
          <w:titlePg/>
          <w:docGrid w:linePitch="360"/>
        </w:sectPr>
      </w:pPr>
    </w:p>
    <w:p w14:paraId="24171313" w14:textId="6559E00C" w:rsidR="001839E6" w:rsidRPr="007B1DBF" w:rsidRDefault="007B1DBF" w:rsidP="003019BA">
      <w:pPr>
        <w:spacing w:before="100" w:beforeAutospacing="1" w:after="100" w:afterAutospacing="1"/>
        <w:ind w:left="851"/>
        <w:jc w:val="both"/>
        <w:rPr>
          <w:rFonts w:ascii="Arial" w:eastAsia="Times New Roman" w:hAnsi="Arial" w:cs="Arial"/>
          <w:b/>
          <w:sz w:val="24"/>
          <w:szCs w:val="24"/>
          <w:lang w:val="en-GB" w:eastAsia="fr-BE"/>
        </w:rPr>
      </w:pPr>
      <w:r w:rsidRPr="007B1DBF">
        <w:rPr>
          <w:rFonts w:ascii="Arial" w:eastAsia="Times New Roman" w:hAnsi="Arial" w:cs="Arial"/>
          <w:b/>
          <w:sz w:val="24"/>
          <w:szCs w:val="24"/>
          <w:lang w:val="en-GB" w:eastAsia="fr-BE"/>
        </w:rPr>
        <w:lastRenderedPageBreak/>
        <w:t xml:space="preserve">ANNEX 1 </w:t>
      </w:r>
      <w:r w:rsidR="003019BA">
        <w:rPr>
          <w:rFonts w:ascii="Arial" w:eastAsia="Times New Roman" w:hAnsi="Arial" w:cs="Arial"/>
          <w:b/>
          <w:sz w:val="24"/>
          <w:szCs w:val="24"/>
          <w:lang w:val="en-GB" w:eastAsia="fr-BE"/>
        </w:rPr>
        <w:t>– LIMITED TERMINOLOGY</w:t>
      </w:r>
      <w:r w:rsidR="00D3208B">
        <w:rPr>
          <w:rFonts w:ascii="Arial" w:eastAsia="Times New Roman" w:hAnsi="Arial" w:cs="Arial"/>
          <w:b/>
          <w:sz w:val="24"/>
          <w:szCs w:val="24"/>
          <w:lang w:val="en-GB" w:eastAsia="fr-BE"/>
        </w:rPr>
        <w:t xml:space="preserve"> TO BE APPROVED IN FEBRUARY 2019</w:t>
      </w:r>
    </w:p>
    <w:tbl>
      <w:tblPr>
        <w:tblStyle w:val="TableGrid"/>
        <w:tblW w:w="4873" w:type="pct"/>
        <w:tblInd w:w="846" w:type="dxa"/>
        <w:tblLook w:val="04A0" w:firstRow="1" w:lastRow="0" w:firstColumn="1" w:lastColumn="0" w:noHBand="0" w:noVBand="1"/>
      </w:tblPr>
      <w:tblGrid>
        <w:gridCol w:w="1840"/>
        <w:gridCol w:w="1837"/>
        <w:gridCol w:w="2913"/>
        <w:gridCol w:w="5835"/>
        <w:gridCol w:w="2317"/>
      </w:tblGrid>
      <w:tr w:rsidR="0094026B" w:rsidRPr="007B1DBF" w14:paraId="701066F4" w14:textId="77777777" w:rsidTr="00D3208B">
        <w:trPr>
          <w:trHeight w:val="580"/>
        </w:trPr>
        <w:tc>
          <w:tcPr>
            <w:tcW w:w="624" w:type="pct"/>
            <w:hideMark/>
          </w:tcPr>
          <w:p w14:paraId="5B637577" w14:textId="77777777" w:rsidR="0094026B" w:rsidRPr="007B1DBF" w:rsidRDefault="0094026B" w:rsidP="007B1DBF">
            <w:pPr>
              <w:spacing w:before="100" w:beforeAutospacing="1" w:after="100" w:afterAutospacing="1"/>
              <w:rPr>
                <w:rFonts w:ascii="Arial" w:eastAsia="Times New Roman" w:hAnsi="Arial" w:cs="Arial"/>
                <w:b/>
                <w:bCs/>
                <w:sz w:val="18"/>
                <w:szCs w:val="18"/>
                <w:lang w:val="fr-BE" w:eastAsia="fr-BE"/>
              </w:rPr>
            </w:pPr>
            <w:r w:rsidRPr="007B1DBF">
              <w:rPr>
                <w:rFonts w:ascii="Arial" w:eastAsia="Times New Roman" w:hAnsi="Arial" w:cs="Arial"/>
                <w:b/>
                <w:bCs/>
                <w:sz w:val="18"/>
                <w:szCs w:val="18"/>
                <w:lang w:eastAsia="fr-BE"/>
              </w:rPr>
              <w:t>PREFERED TERM</w:t>
            </w:r>
          </w:p>
        </w:tc>
        <w:tc>
          <w:tcPr>
            <w:tcW w:w="623" w:type="pct"/>
            <w:hideMark/>
          </w:tcPr>
          <w:p w14:paraId="119E340B"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GERMAN</w:t>
            </w:r>
          </w:p>
        </w:tc>
        <w:tc>
          <w:tcPr>
            <w:tcW w:w="988" w:type="pct"/>
            <w:hideMark/>
          </w:tcPr>
          <w:p w14:paraId="7D3F4D5A"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FRENCH</w:t>
            </w:r>
          </w:p>
        </w:tc>
        <w:tc>
          <w:tcPr>
            <w:tcW w:w="1979" w:type="pct"/>
            <w:hideMark/>
          </w:tcPr>
          <w:p w14:paraId="00878137"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DEFINITION</w:t>
            </w:r>
          </w:p>
        </w:tc>
        <w:tc>
          <w:tcPr>
            <w:tcW w:w="787" w:type="pct"/>
            <w:hideMark/>
          </w:tcPr>
          <w:p w14:paraId="426321B1"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ALTERNATIVE TERMS / SYNONYMES</w:t>
            </w:r>
          </w:p>
        </w:tc>
      </w:tr>
      <w:tr w:rsidR="0094026B" w:rsidRPr="007B1DBF" w14:paraId="0DB81716" w14:textId="77777777" w:rsidTr="00D3208B">
        <w:trPr>
          <w:trHeight w:val="1224"/>
        </w:trPr>
        <w:tc>
          <w:tcPr>
            <w:tcW w:w="624" w:type="pct"/>
            <w:hideMark/>
          </w:tcPr>
          <w:p w14:paraId="404A8ECF"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Bring Your Own Device (BYOD)</w:t>
            </w:r>
          </w:p>
        </w:tc>
        <w:tc>
          <w:tcPr>
            <w:tcW w:w="623" w:type="pct"/>
            <w:hideMark/>
          </w:tcPr>
          <w:p w14:paraId="075571E5"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BYOD</w:t>
            </w:r>
          </w:p>
        </w:tc>
        <w:tc>
          <w:tcPr>
            <w:tcW w:w="988" w:type="pct"/>
            <w:hideMark/>
          </w:tcPr>
          <w:p w14:paraId="73FF17BC"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BYOD</w:t>
            </w:r>
            <w:r w:rsidRPr="007B1DBF">
              <w:rPr>
                <w:rFonts w:ascii="Arial" w:eastAsia="Times New Roman" w:hAnsi="Arial" w:cs="Arial"/>
                <w:b/>
                <w:bCs/>
                <w:sz w:val="18"/>
                <w:szCs w:val="18"/>
                <w:lang w:eastAsia="fr-BE"/>
              </w:rPr>
              <w:br/>
            </w:r>
            <w:r w:rsidRPr="007B1DBF">
              <w:rPr>
                <w:rFonts w:ascii="Arial" w:eastAsia="Times New Roman" w:hAnsi="Arial" w:cs="Arial"/>
                <w:b/>
                <w:bCs/>
                <w:sz w:val="18"/>
                <w:szCs w:val="18"/>
                <w:lang w:eastAsia="fr-BE"/>
              </w:rPr>
              <w:br/>
              <w:t>AVEC (Apportez Votre Equipement personnel de Communication)</w:t>
            </w:r>
          </w:p>
        </w:tc>
        <w:tc>
          <w:tcPr>
            <w:tcW w:w="1979" w:type="pct"/>
            <w:hideMark/>
          </w:tcPr>
          <w:p w14:paraId="1C3E7452" w14:textId="6CC0E1AE"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 xml:space="preserve">A policy where pupils and students bring to school </w:t>
            </w:r>
            <w:r w:rsidR="00491DEC">
              <w:rPr>
                <w:rFonts w:ascii="Arial" w:eastAsia="Times New Roman" w:hAnsi="Arial" w:cs="Arial"/>
                <w:sz w:val="18"/>
                <w:szCs w:val="18"/>
                <w:lang w:eastAsia="fr-BE"/>
              </w:rPr>
              <w:t xml:space="preserve">personally owned (not </w:t>
            </w:r>
            <w:r w:rsidRPr="007B1DBF">
              <w:rPr>
                <w:rFonts w:ascii="Arial" w:eastAsia="Times New Roman" w:hAnsi="Arial" w:cs="Arial"/>
                <w:sz w:val="18"/>
                <w:szCs w:val="18"/>
                <w:lang w:eastAsia="fr-BE"/>
              </w:rPr>
              <w:t>school-provided) devices (laptop, smartphone or tablet) for class purposes, thus achieving a one-to-one (one device per student) regime.</w:t>
            </w:r>
          </w:p>
        </w:tc>
        <w:tc>
          <w:tcPr>
            <w:tcW w:w="787" w:type="pct"/>
            <w:hideMark/>
          </w:tcPr>
          <w:p w14:paraId="7F0F6C3B"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p>
        </w:tc>
      </w:tr>
      <w:tr w:rsidR="0094026B" w:rsidRPr="007B1DBF" w14:paraId="2C7EE965" w14:textId="77777777" w:rsidTr="00D3208B">
        <w:trPr>
          <w:trHeight w:val="703"/>
        </w:trPr>
        <w:tc>
          <w:tcPr>
            <w:tcW w:w="624" w:type="pct"/>
            <w:hideMark/>
          </w:tcPr>
          <w:p w14:paraId="6A5A6003"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w:t>
            </w:r>
          </w:p>
        </w:tc>
        <w:tc>
          <w:tcPr>
            <w:tcW w:w="623" w:type="pct"/>
            <w:hideMark/>
          </w:tcPr>
          <w:p w14:paraId="282235B2"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w:t>
            </w:r>
          </w:p>
        </w:tc>
        <w:tc>
          <w:tcPr>
            <w:tcW w:w="988" w:type="pct"/>
            <w:hideMark/>
          </w:tcPr>
          <w:p w14:paraId="4372C900"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Numérique</w:t>
            </w:r>
          </w:p>
        </w:tc>
        <w:tc>
          <w:tcPr>
            <w:tcW w:w="1979" w:type="pct"/>
            <w:hideMark/>
          </w:tcPr>
          <w:p w14:paraId="2595EEF3"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All that involves computer technologies (that allow the production, storage and processing of information in binary code).</w:t>
            </w:r>
          </w:p>
        </w:tc>
        <w:tc>
          <w:tcPr>
            <w:tcW w:w="787" w:type="pct"/>
            <w:hideMark/>
          </w:tcPr>
          <w:p w14:paraId="10912D2E"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p>
        </w:tc>
      </w:tr>
      <w:tr w:rsidR="0094026B" w:rsidRPr="007B1DBF" w14:paraId="7669866A" w14:textId="77777777" w:rsidTr="00D3208B">
        <w:trPr>
          <w:trHeight w:val="1200"/>
        </w:trPr>
        <w:tc>
          <w:tcPr>
            <w:tcW w:w="624" w:type="pct"/>
            <w:hideMark/>
          </w:tcPr>
          <w:p w14:paraId="1BCC9D90"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 competence</w:t>
            </w:r>
          </w:p>
        </w:tc>
        <w:tc>
          <w:tcPr>
            <w:tcW w:w="623" w:type="pct"/>
            <w:hideMark/>
          </w:tcPr>
          <w:p w14:paraId="13C556EF"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Digitale Kompetenz</w:t>
            </w:r>
          </w:p>
        </w:tc>
        <w:tc>
          <w:tcPr>
            <w:tcW w:w="988" w:type="pct"/>
            <w:hideMark/>
          </w:tcPr>
          <w:p w14:paraId="14A4DC74"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Compétence numérique</w:t>
            </w:r>
          </w:p>
        </w:tc>
        <w:tc>
          <w:tcPr>
            <w:tcW w:w="1979" w:type="pct"/>
            <w:hideMark/>
          </w:tcPr>
          <w:p w14:paraId="13AA0883"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Digital competence is one of the eight key competencies. It involves the confident, critical, responsible and creative use of, and engagement with, digital technologies for learning, at work, and for participation in society. It includes information and data literacy, communication and collaboration, media literacy, digital content creation (including programming), safety (including digital well-being and competences related to cybersecurity), intellectual property related questions, problem solving and critical thinking.</w:t>
            </w:r>
          </w:p>
        </w:tc>
        <w:tc>
          <w:tcPr>
            <w:tcW w:w="787" w:type="pct"/>
            <w:hideMark/>
          </w:tcPr>
          <w:p w14:paraId="35B185DF"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Digital skills, digital literacy</w:t>
            </w:r>
          </w:p>
        </w:tc>
      </w:tr>
      <w:tr w:rsidR="0094026B" w:rsidRPr="007B1DBF" w14:paraId="163A9835" w14:textId="77777777" w:rsidTr="00D3208B">
        <w:trPr>
          <w:trHeight w:val="1641"/>
        </w:trPr>
        <w:tc>
          <w:tcPr>
            <w:tcW w:w="624" w:type="pct"/>
            <w:hideMark/>
          </w:tcPr>
          <w:p w14:paraId="49567882"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 competence framework</w:t>
            </w:r>
          </w:p>
        </w:tc>
        <w:tc>
          <w:tcPr>
            <w:tcW w:w="623" w:type="pct"/>
            <w:hideMark/>
          </w:tcPr>
          <w:p w14:paraId="1559F190"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Digitaler Kompetenzrahmen</w:t>
            </w:r>
          </w:p>
        </w:tc>
        <w:tc>
          <w:tcPr>
            <w:tcW w:w="988" w:type="pct"/>
            <w:hideMark/>
          </w:tcPr>
          <w:p w14:paraId="3694EF17"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Cadre de référence de la compétence numérique</w:t>
            </w:r>
          </w:p>
        </w:tc>
        <w:tc>
          <w:tcPr>
            <w:tcW w:w="1979" w:type="pct"/>
            <w:hideMark/>
          </w:tcPr>
          <w:p w14:paraId="0AA50DAA" w14:textId="720DA82F"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 xml:space="preserve">A framework to help learners to thrive in </w:t>
            </w:r>
            <w:r>
              <w:rPr>
                <w:rFonts w:ascii="Arial" w:eastAsia="Times New Roman" w:hAnsi="Arial" w:cs="Arial"/>
                <w:sz w:val="18"/>
                <w:szCs w:val="18"/>
                <w:lang w:eastAsia="fr-BE"/>
              </w:rPr>
              <w:t xml:space="preserve">an increasingly digital world. </w:t>
            </w:r>
            <w:r w:rsidRPr="007B1DBF">
              <w:rPr>
                <w:rFonts w:ascii="Arial" w:eastAsia="Times New Roman" w:hAnsi="Arial" w:cs="Arial"/>
                <w:sz w:val="18"/>
                <w:szCs w:val="18"/>
                <w:lang w:eastAsia="fr-BE"/>
              </w:rPr>
              <w:t>The European Schools Digital Competence framework is based on the the Digital Competence Framework developped by the European Com</w:t>
            </w:r>
            <w:r w:rsidR="00491DEC">
              <w:rPr>
                <w:rFonts w:ascii="Arial" w:eastAsia="Times New Roman" w:hAnsi="Arial" w:cs="Arial"/>
                <w:sz w:val="18"/>
                <w:szCs w:val="18"/>
                <w:lang w:eastAsia="fr-BE"/>
              </w:rPr>
              <w:t xml:space="preserve">mission, also known as DigComp. </w:t>
            </w:r>
            <w:r w:rsidRPr="007B1DBF">
              <w:rPr>
                <w:rFonts w:ascii="Arial" w:eastAsia="Times New Roman" w:hAnsi="Arial" w:cs="Arial"/>
                <w:sz w:val="18"/>
                <w:szCs w:val="18"/>
                <w:lang w:eastAsia="fr-BE"/>
              </w:rPr>
              <w:t>It sets out 21 competences, grouped in 5 key areas, to describe what it means to be digitally competent. It provides a common language on how to identify, teach and assess the key areas of digital competence.</w:t>
            </w:r>
          </w:p>
        </w:tc>
        <w:tc>
          <w:tcPr>
            <w:tcW w:w="787" w:type="pct"/>
            <w:hideMark/>
          </w:tcPr>
          <w:p w14:paraId="0D732AB8"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p>
        </w:tc>
      </w:tr>
      <w:tr w:rsidR="0094026B" w:rsidRPr="007B1DBF" w14:paraId="1F1047B9" w14:textId="77777777" w:rsidTr="00D3208B">
        <w:trPr>
          <w:trHeight w:val="580"/>
        </w:trPr>
        <w:tc>
          <w:tcPr>
            <w:tcW w:w="624" w:type="pct"/>
            <w:hideMark/>
          </w:tcPr>
          <w:p w14:paraId="60EDE80B"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 device</w:t>
            </w:r>
          </w:p>
        </w:tc>
        <w:tc>
          <w:tcPr>
            <w:tcW w:w="623" w:type="pct"/>
            <w:hideMark/>
          </w:tcPr>
          <w:p w14:paraId="21EBD014"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Digitales Gerät</w:t>
            </w:r>
          </w:p>
        </w:tc>
        <w:tc>
          <w:tcPr>
            <w:tcW w:w="988" w:type="pct"/>
            <w:hideMark/>
          </w:tcPr>
          <w:p w14:paraId="6E9A6030"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Appareil numérique</w:t>
            </w:r>
          </w:p>
        </w:tc>
        <w:tc>
          <w:tcPr>
            <w:tcW w:w="1979" w:type="pct"/>
            <w:hideMark/>
          </w:tcPr>
          <w:p w14:paraId="3368F1DF"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A computer based device (in contrast with an analog device). It can receive, store, process and send digital information (in binary code).</w:t>
            </w:r>
          </w:p>
        </w:tc>
        <w:tc>
          <w:tcPr>
            <w:tcW w:w="787" w:type="pct"/>
            <w:hideMark/>
          </w:tcPr>
          <w:p w14:paraId="7E18F8DE"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p>
        </w:tc>
      </w:tr>
      <w:tr w:rsidR="0094026B" w:rsidRPr="007B1DBF" w14:paraId="15BF5522" w14:textId="77777777" w:rsidTr="00D3208B">
        <w:trPr>
          <w:trHeight w:val="1160"/>
        </w:trPr>
        <w:tc>
          <w:tcPr>
            <w:tcW w:w="624" w:type="pct"/>
            <w:hideMark/>
          </w:tcPr>
          <w:p w14:paraId="4E9C4D69"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 education</w:t>
            </w:r>
          </w:p>
        </w:tc>
        <w:tc>
          <w:tcPr>
            <w:tcW w:w="623" w:type="pct"/>
            <w:hideMark/>
          </w:tcPr>
          <w:p w14:paraId="5D52A0BD"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Digitale Bildung</w:t>
            </w:r>
          </w:p>
        </w:tc>
        <w:tc>
          <w:tcPr>
            <w:tcW w:w="988" w:type="pct"/>
            <w:hideMark/>
          </w:tcPr>
          <w:p w14:paraId="45ED6C92"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Éducation numérique</w:t>
            </w:r>
          </w:p>
        </w:tc>
        <w:tc>
          <w:tcPr>
            <w:tcW w:w="1979" w:type="pct"/>
            <w:hideMark/>
          </w:tcPr>
          <w:p w14:paraId="406AE4D2"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Organized programs of learning that uses digital technologies and resources to improve learning outcomes, and that develop the digital competence needed to thrive in an age of rapid change.</w:t>
            </w:r>
          </w:p>
        </w:tc>
        <w:tc>
          <w:tcPr>
            <w:tcW w:w="787" w:type="pct"/>
            <w:hideMark/>
          </w:tcPr>
          <w:p w14:paraId="28A9D0E3"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p>
        </w:tc>
      </w:tr>
      <w:tr w:rsidR="0094026B" w:rsidRPr="007B1DBF" w14:paraId="56211562" w14:textId="77777777" w:rsidTr="00D3208B">
        <w:trPr>
          <w:trHeight w:val="732"/>
        </w:trPr>
        <w:tc>
          <w:tcPr>
            <w:tcW w:w="624" w:type="pct"/>
            <w:hideMark/>
          </w:tcPr>
          <w:p w14:paraId="6831A376"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 learning</w:t>
            </w:r>
          </w:p>
        </w:tc>
        <w:tc>
          <w:tcPr>
            <w:tcW w:w="623" w:type="pct"/>
            <w:hideMark/>
          </w:tcPr>
          <w:p w14:paraId="5358C2DA"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Digitales Lernen</w:t>
            </w:r>
          </w:p>
        </w:tc>
        <w:tc>
          <w:tcPr>
            <w:tcW w:w="988" w:type="pct"/>
            <w:hideMark/>
          </w:tcPr>
          <w:p w14:paraId="0F380EFF"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Apprentissage numérique</w:t>
            </w:r>
          </w:p>
        </w:tc>
        <w:tc>
          <w:tcPr>
            <w:tcW w:w="1979" w:type="pct"/>
            <w:hideMark/>
          </w:tcPr>
          <w:p w14:paraId="74A41264"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Any type of learning that is mediated by digital technology or by instructional practice that makes effective use of digital technology.</w:t>
            </w:r>
          </w:p>
        </w:tc>
        <w:tc>
          <w:tcPr>
            <w:tcW w:w="787" w:type="pct"/>
            <w:hideMark/>
          </w:tcPr>
          <w:p w14:paraId="406DFA1E"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p>
        </w:tc>
      </w:tr>
      <w:tr w:rsidR="0094026B" w:rsidRPr="007B1DBF" w14:paraId="39E57ED3" w14:textId="77777777" w:rsidTr="00D3208B">
        <w:trPr>
          <w:trHeight w:val="1527"/>
        </w:trPr>
        <w:tc>
          <w:tcPr>
            <w:tcW w:w="624" w:type="pct"/>
            <w:hideMark/>
          </w:tcPr>
          <w:p w14:paraId="4E3E2B30"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lastRenderedPageBreak/>
              <w:t>Digital learning technologies</w:t>
            </w:r>
          </w:p>
        </w:tc>
        <w:tc>
          <w:tcPr>
            <w:tcW w:w="623" w:type="pct"/>
            <w:hideMark/>
          </w:tcPr>
          <w:p w14:paraId="420BC16E"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Digitale Lerntechnologien</w:t>
            </w:r>
          </w:p>
        </w:tc>
        <w:tc>
          <w:tcPr>
            <w:tcW w:w="988" w:type="pct"/>
            <w:hideMark/>
          </w:tcPr>
          <w:p w14:paraId="58086F81"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Technologies numériques d'apprentissage</w:t>
            </w:r>
          </w:p>
        </w:tc>
        <w:tc>
          <w:tcPr>
            <w:tcW w:w="1979" w:type="pct"/>
            <w:hideMark/>
          </w:tcPr>
          <w:p w14:paraId="56AA79D5" w14:textId="4663F8D5"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The expanding range of digital technologies used to teach and to learn</w:t>
            </w:r>
            <w:r>
              <w:rPr>
                <w:rFonts w:ascii="Arial" w:eastAsia="Times New Roman" w:hAnsi="Arial" w:cs="Arial"/>
                <w:sz w:val="18"/>
                <w:szCs w:val="18"/>
                <w:lang w:eastAsia="fr-BE"/>
              </w:rPr>
              <w:t xml:space="preserve"> (devices, softwares, platforms...)</w:t>
            </w:r>
            <w:r w:rsidRPr="007B1DBF">
              <w:rPr>
                <w:rFonts w:ascii="Arial" w:eastAsia="Times New Roman" w:hAnsi="Arial" w:cs="Arial"/>
                <w:sz w:val="18"/>
                <w:szCs w:val="18"/>
                <w:lang w:eastAsia="fr-BE"/>
              </w:rPr>
              <w:t>.</w:t>
            </w:r>
          </w:p>
        </w:tc>
        <w:tc>
          <w:tcPr>
            <w:tcW w:w="787" w:type="pct"/>
            <w:hideMark/>
          </w:tcPr>
          <w:p w14:paraId="51E0D8AE"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DLTs, Digital learning tools, Educational Technology, ICT and education, ICT for Learning and Skills, Technology Enhanced Learning (TEL)</w:t>
            </w:r>
          </w:p>
        </w:tc>
      </w:tr>
      <w:tr w:rsidR="0094026B" w:rsidRPr="007B1DBF" w14:paraId="5FF63030" w14:textId="77777777" w:rsidTr="00D3208B">
        <w:trPr>
          <w:trHeight w:val="1160"/>
        </w:trPr>
        <w:tc>
          <w:tcPr>
            <w:tcW w:w="624" w:type="pct"/>
            <w:hideMark/>
          </w:tcPr>
          <w:p w14:paraId="343F48E8"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 portfolio</w:t>
            </w:r>
          </w:p>
        </w:tc>
        <w:tc>
          <w:tcPr>
            <w:tcW w:w="623" w:type="pct"/>
            <w:hideMark/>
          </w:tcPr>
          <w:p w14:paraId="7ADCC777"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Digitales Portfolio</w:t>
            </w:r>
          </w:p>
        </w:tc>
        <w:tc>
          <w:tcPr>
            <w:tcW w:w="988" w:type="pct"/>
            <w:hideMark/>
          </w:tcPr>
          <w:p w14:paraId="02DD229C"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Portfolio numérique</w:t>
            </w:r>
          </w:p>
        </w:tc>
        <w:tc>
          <w:tcPr>
            <w:tcW w:w="1979" w:type="pct"/>
            <w:hideMark/>
          </w:tcPr>
          <w:p w14:paraId="7885703E"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A digital collection of "artifacts" (dynamically enriched over time) that documents, showcases and facilitates pupils' and students' self-reflection on their learning growth, as well as it's assessment by teachers. A digital portfolio can include multimedia content and links to other online material.</w:t>
            </w:r>
          </w:p>
        </w:tc>
        <w:tc>
          <w:tcPr>
            <w:tcW w:w="787" w:type="pct"/>
            <w:hideMark/>
          </w:tcPr>
          <w:p w14:paraId="74F7C2B9" w14:textId="00601595"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eportfolio, e-portfolio, online portfolio</w:t>
            </w:r>
          </w:p>
        </w:tc>
      </w:tr>
      <w:tr w:rsidR="0094026B" w:rsidRPr="007B1DBF" w14:paraId="1161EEA7" w14:textId="77777777" w:rsidTr="00D3208B">
        <w:trPr>
          <w:trHeight w:val="1450"/>
        </w:trPr>
        <w:tc>
          <w:tcPr>
            <w:tcW w:w="624" w:type="pct"/>
            <w:hideMark/>
          </w:tcPr>
          <w:p w14:paraId="02A37A62"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 strategy (for schools)</w:t>
            </w:r>
          </w:p>
        </w:tc>
        <w:tc>
          <w:tcPr>
            <w:tcW w:w="623" w:type="pct"/>
            <w:hideMark/>
          </w:tcPr>
          <w:p w14:paraId="549AA604"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Digitale Strategie (für Schulen)</w:t>
            </w:r>
          </w:p>
        </w:tc>
        <w:tc>
          <w:tcPr>
            <w:tcW w:w="988" w:type="pct"/>
            <w:hideMark/>
          </w:tcPr>
          <w:p w14:paraId="4BDFCBEF"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Stratégie numérique (pour les écoles)</w:t>
            </w:r>
          </w:p>
        </w:tc>
        <w:tc>
          <w:tcPr>
            <w:tcW w:w="1979" w:type="pct"/>
            <w:hideMark/>
          </w:tcPr>
          <w:p w14:paraId="639F708E"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A digital strategy is a process of transformation and development to adapt to the changing environment of the digital age. It is an up-to-date document that provides a rationale and an action plan for integrating efficiently digital technologies into teaching, learning and assessment practices in schools over the years.</w:t>
            </w:r>
          </w:p>
        </w:tc>
        <w:tc>
          <w:tcPr>
            <w:tcW w:w="787" w:type="pct"/>
            <w:hideMark/>
          </w:tcPr>
          <w:p w14:paraId="0825134C"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p>
        </w:tc>
      </w:tr>
      <w:tr w:rsidR="0094026B" w:rsidRPr="007B1DBF" w14:paraId="3566806C" w14:textId="77777777" w:rsidTr="00D3208B">
        <w:trPr>
          <w:trHeight w:val="1085"/>
        </w:trPr>
        <w:tc>
          <w:tcPr>
            <w:tcW w:w="624" w:type="pct"/>
            <w:hideMark/>
          </w:tcPr>
          <w:p w14:paraId="750D3E4D"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 technology</w:t>
            </w:r>
          </w:p>
        </w:tc>
        <w:tc>
          <w:tcPr>
            <w:tcW w:w="623" w:type="pct"/>
            <w:hideMark/>
          </w:tcPr>
          <w:p w14:paraId="181C14AC"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Digitaltechnologie</w:t>
            </w:r>
          </w:p>
        </w:tc>
        <w:tc>
          <w:tcPr>
            <w:tcW w:w="988" w:type="pct"/>
            <w:hideMark/>
          </w:tcPr>
          <w:p w14:paraId="0851D857"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Technologies numériques</w:t>
            </w:r>
          </w:p>
        </w:tc>
        <w:tc>
          <w:tcPr>
            <w:tcW w:w="1979" w:type="pct"/>
            <w:hideMark/>
          </w:tcPr>
          <w:p w14:paraId="46E52A84"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A diverse and increasingly broad range of products based on processors responding to binary code (0 or 1) instructions and used to create, store, process and communicate information. E.g.: computers, smartphones, digital cameras, printers, robots.</w:t>
            </w:r>
          </w:p>
        </w:tc>
        <w:tc>
          <w:tcPr>
            <w:tcW w:w="787" w:type="pct"/>
            <w:hideMark/>
          </w:tcPr>
          <w:p w14:paraId="7EDE68C6"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p>
        </w:tc>
      </w:tr>
      <w:tr w:rsidR="0094026B" w:rsidRPr="007B1DBF" w14:paraId="6D50999B" w14:textId="77777777" w:rsidTr="00D3208B">
        <w:trPr>
          <w:trHeight w:val="870"/>
        </w:trPr>
        <w:tc>
          <w:tcPr>
            <w:tcW w:w="624" w:type="pct"/>
            <w:hideMark/>
          </w:tcPr>
          <w:p w14:paraId="385978E4"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 xml:space="preserve">Digital tools </w:t>
            </w:r>
          </w:p>
        </w:tc>
        <w:tc>
          <w:tcPr>
            <w:tcW w:w="623" w:type="pct"/>
            <w:hideMark/>
          </w:tcPr>
          <w:p w14:paraId="5B7F8B82"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Digitale Werkzeuge</w:t>
            </w:r>
          </w:p>
        </w:tc>
        <w:tc>
          <w:tcPr>
            <w:tcW w:w="988" w:type="pct"/>
            <w:hideMark/>
          </w:tcPr>
          <w:p w14:paraId="4717DB69" w14:textId="77777777" w:rsidR="0094026B" w:rsidRPr="007B1DBF" w:rsidRDefault="0094026B" w:rsidP="007B1DBF">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Outils numériques</w:t>
            </w:r>
          </w:p>
        </w:tc>
        <w:tc>
          <w:tcPr>
            <w:tcW w:w="1979" w:type="pct"/>
            <w:hideMark/>
          </w:tcPr>
          <w:p w14:paraId="7949152C" w14:textId="3C6C2F37" w:rsidR="0094026B" w:rsidRPr="007B1DBF" w:rsidRDefault="0094026B" w:rsidP="007B1DBF">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Digital technologies used for a given purpose or for carrying out a particular function of information processing, communication, content creation, safety or problem s</w:t>
            </w:r>
            <w:r w:rsidR="00C771A9">
              <w:rPr>
                <w:rFonts w:ascii="Arial" w:eastAsia="Times New Roman" w:hAnsi="Arial" w:cs="Arial"/>
                <w:sz w:val="18"/>
                <w:szCs w:val="18"/>
                <w:lang w:eastAsia="fr-BE"/>
              </w:rPr>
              <w:t>olving.</w:t>
            </w:r>
          </w:p>
        </w:tc>
        <w:tc>
          <w:tcPr>
            <w:tcW w:w="787" w:type="pct"/>
            <w:hideMark/>
          </w:tcPr>
          <w:p w14:paraId="308B5BE1" w14:textId="77777777" w:rsidR="0094026B" w:rsidRPr="007B1DBF" w:rsidRDefault="0094026B" w:rsidP="007B1DBF">
            <w:pPr>
              <w:spacing w:before="100" w:beforeAutospacing="1" w:after="100" w:afterAutospacing="1"/>
              <w:rPr>
                <w:rFonts w:ascii="Arial" w:eastAsia="Times New Roman" w:hAnsi="Arial" w:cs="Arial"/>
                <w:sz w:val="18"/>
                <w:szCs w:val="18"/>
                <w:lang w:eastAsia="fr-BE"/>
              </w:rPr>
            </w:pPr>
          </w:p>
        </w:tc>
      </w:tr>
      <w:tr w:rsidR="00774EC0" w:rsidRPr="007B1DBF" w14:paraId="2055C031" w14:textId="77777777" w:rsidTr="00D3208B">
        <w:trPr>
          <w:trHeight w:val="580"/>
        </w:trPr>
        <w:tc>
          <w:tcPr>
            <w:tcW w:w="624" w:type="pct"/>
          </w:tcPr>
          <w:p w14:paraId="2E08D545" w14:textId="5D8E6524"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Online</w:t>
            </w:r>
          </w:p>
        </w:tc>
        <w:tc>
          <w:tcPr>
            <w:tcW w:w="623" w:type="pct"/>
          </w:tcPr>
          <w:p w14:paraId="23EA731D" w14:textId="614D6C2E"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Online</w:t>
            </w:r>
          </w:p>
        </w:tc>
        <w:tc>
          <w:tcPr>
            <w:tcW w:w="988" w:type="pct"/>
          </w:tcPr>
          <w:p w14:paraId="744ED81A" w14:textId="723C0EED"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En ligne</w:t>
            </w:r>
          </w:p>
        </w:tc>
        <w:tc>
          <w:tcPr>
            <w:tcW w:w="1979" w:type="pct"/>
          </w:tcPr>
          <w:p w14:paraId="0FC562F9" w14:textId="0515A1B9" w:rsidR="00774EC0" w:rsidRPr="007B1DBF" w:rsidRDefault="00774EC0" w:rsidP="00774EC0">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Qualifies what is available on or performed using the Internet or other computer network (when "offline" indicates a disconnected state).</w:t>
            </w:r>
          </w:p>
        </w:tc>
        <w:tc>
          <w:tcPr>
            <w:tcW w:w="787" w:type="pct"/>
            <w:noWrap/>
          </w:tcPr>
          <w:p w14:paraId="227291F2" w14:textId="63415CB5" w:rsidR="00774EC0" w:rsidRPr="007B1DBF" w:rsidRDefault="00774EC0" w:rsidP="00774EC0">
            <w:pPr>
              <w:spacing w:before="100" w:beforeAutospacing="1" w:after="100" w:afterAutospacing="1"/>
              <w:rPr>
                <w:rFonts w:ascii="Arial" w:eastAsia="Times New Roman" w:hAnsi="Arial" w:cs="Arial"/>
                <w:sz w:val="18"/>
                <w:szCs w:val="18"/>
                <w:lang w:eastAsia="fr-BE"/>
              </w:rPr>
            </w:pPr>
          </w:p>
        </w:tc>
      </w:tr>
      <w:tr w:rsidR="00774EC0" w:rsidRPr="007B1DBF" w14:paraId="3F8BC610" w14:textId="77777777" w:rsidTr="00D3208B">
        <w:trPr>
          <w:trHeight w:val="580"/>
        </w:trPr>
        <w:tc>
          <w:tcPr>
            <w:tcW w:w="624" w:type="pct"/>
          </w:tcPr>
          <w:p w14:paraId="1605E676" w14:textId="0869FBCD"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3D1366">
              <w:rPr>
                <w:b/>
              </w:rPr>
              <w:t>Online teaching/learning</w:t>
            </w:r>
          </w:p>
        </w:tc>
        <w:tc>
          <w:tcPr>
            <w:tcW w:w="623" w:type="pct"/>
          </w:tcPr>
          <w:p w14:paraId="7B6701A6" w14:textId="4FF6D351"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3D1366">
              <w:rPr>
                <w:b/>
              </w:rPr>
              <w:t>Online lehren/lernen</w:t>
            </w:r>
          </w:p>
        </w:tc>
        <w:tc>
          <w:tcPr>
            <w:tcW w:w="988" w:type="pct"/>
          </w:tcPr>
          <w:p w14:paraId="39B733C4" w14:textId="4B159AAC"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3D1366">
              <w:rPr>
                <w:b/>
              </w:rPr>
              <w:t>Apprentissage/Enseignement en ligne</w:t>
            </w:r>
          </w:p>
        </w:tc>
        <w:tc>
          <w:tcPr>
            <w:tcW w:w="1979" w:type="pct"/>
          </w:tcPr>
          <w:p w14:paraId="4449C6C9" w14:textId="16DBA6EE" w:rsidR="00774EC0" w:rsidRPr="00491DEC" w:rsidRDefault="00774EC0" w:rsidP="00774EC0">
            <w:pPr>
              <w:spacing w:before="100" w:beforeAutospacing="1" w:after="100" w:afterAutospacing="1"/>
              <w:rPr>
                <w:rFonts w:ascii="Arial" w:eastAsia="Times New Roman" w:hAnsi="Arial" w:cs="Arial"/>
                <w:sz w:val="18"/>
                <w:szCs w:val="18"/>
                <w:lang w:eastAsia="fr-BE"/>
              </w:rPr>
            </w:pPr>
            <w:r w:rsidRPr="00C771A9">
              <w:rPr>
                <w:rFonts w:ascii="Arial" w:hAnsi="Arial" w:cs="Arial"/>
                <w:sz w:val="18"/>
              </w:rPr>
              <w:t>Teaching and learning that takes primarily over the Internet, facilitating flexibility and participant interaction.</w:t>
            </w:r>
          </w:p>
        </w:tc>
        <w:tc>
          <w:tcPr>
            <w:tcW w:w="787" w:type="pct"/>
            <w:noWrap/>
            <w:hideMark/>
          </w:tcPr>
          <w:p w14:paraId="23D276FA" w14:textId="77777777" w:rsidR="00774EC0" w:rsidRPr="0094026B" w:rsidRDefault="00774EC0" w:rsidP="00774EC0">
            <w:pPr>
              <w:spacing w:before="100" w:beforeAutospacing="1" w:after="100" w:afterAutospacing="1"/>
              <w:rPr>
                <w:rFonts w:ascii="Arial" w:eastAsia="Times New Roman" w:hAnsi="Arial" w:cs="Arial"/>
                <w:sz w:val="18"/>
                <w:szCs w:val="18"/>
                <w:lang w:eastAsia="fr-BE"/>
              </w:rPr>
            </w:pPr>
            <w:r>
              <w:rPr>
                <w:rFonts w:ascii="Arial" w:eastAsia="Times New Roman" w:hAnsi="Arial" w:cs="Arial"/>
                <w:sz w:val="18"/>
                <w:szCs w:val="18"/>
                <w:lang w:eastAsia="fr-BE"/>
              </w:rPr>
              <w:t>E-learning</w:t>
            </w:r>
          </w:p>
          <w:p w14:paraId="2A7AAEAC" w14:textId="2FC2DF2D" w:rsidR="00774EC0" w:rsidRPr="007B1DBF" w:rsidRDefault="00774EC0" w:rsidP="00774EC0">
            <w:pPr>
              <w:spacing w:before="100" w:beforeAutospacing="1" w:after="100" w:afterAutospacing="1"/>
              <w:rPr>
                <w:rFonts w:ascii="Arial" w:eastAsia="Times New Roman" w:hAnsi="Arial" w:cs="Arial"/>
                <w:sz w:val="18"/>
                <w:szCs w:val="18"/>
                <w:lang w:eastAsia="fr-BE"/>
              </w:rPr>
            </w:pPr>
          </w:p>
        </w:tc>
      </w:tr>
      <w:tr w:rsidR="00774EC0" w:rsidRPr="007B1DBF" w14:paraId="0BC2CAE8" w14:textId="77777777" w:rsidTr="00D3208B">
        <w:trPr>
          <w:trHeight w:val="980"/>
        </w:trPr>
        <w:tc>
          <w:tcPr>
            <w:tcW w:w="624" w:type="pct"/>
            <w:hideMark/>
          </w:tcPr>
          <w:p w14:paraId="703A3BE3" w14:textId="47B1C580"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Web application (web app)</w:t>
            </w:r>
          </w:p>
        </w:tc>
        <w:tc>
          <w:tcPr>
            <w:tcW w:w="623" w:type="pct"/>
            <w:hideMark/>
          </w:tcPr>
          <w:p w14:paraId="051858C6" w14:textId="2AF32776"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627AC6FF">
              <w:rPr>
                <w:rFonts w:ascii="Arial" w:eastAsia="Times New Roman" w:hAnsi="Arial" w:cs="Arial"/>
                <w:b/>
                <w:bCs/>
                <w:sz w:val="18"/>
                <w:szCs w:val="18"/>
                <w:lang w:eastAsia="fr-BE"/>
              </w:rPr>
              <w:t>Webanwendung (Webapplikation)</w:t>
            </w:r>
          </w:p>
        </w:tc>
        <w:tc>
          <w:tcPr>
            <w:tcW w:w="988" w:type="pct"/>
            <w:hideMark/>
          </w:tcPr>
          <w:p w14:paraId="12124739" w14:textId="77777777"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application web</w:t>
            </w:r>
          </w:p>
        </w:tc>
        <w:tc>
          <w:tcPr>
            <w:tcW w:w="1979" w:type="pct"/>
            <w:hideMark/>
          </w:tcPr>
          <w:p w14:paraId="62431E63" w14:textId="77777777" w:rsidR="00774EC0" w:rsidRPr="007B1DBF" w:rsidRDefault="00774EC0" w:rsidP="00774EC0">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An application that can be used directly online using a web browser and, being installed on a server, does not require installation on client machines.</w:t>
            </w:r>
          </w:p>
        </w:tc>
        <w:tc>
          <w:tcPr>
            <w:tcW w:w="787" w:type="pct"/>
            <w:hideMark/>
          </w:tcPr>
          <w:p w14:paraId="272684D6" w14:textId="1FA63E53" w:rsidR="00774EC0" w:rsidRPr="007B1DBF" w:rsidRDefault="00774EC0" w:rsidP="00774EC0">
            <w:pPr>
              <w:spacing w:before="100" w:beforeAutospacing="1" w:after="100" w:afterAutospacing="1"/>
              <w:rPr>
                <w:rFonts w:ascii="Arial" w:eastAsia="Times New Roman" w:hAnsi="Arial" w:cs="Arial"/>
                <w:sz w:val="18"/>
                <w:szCs w:val="18"/>
                <w:lang w:eastAsia="fr-BE"/>
              </w:rPr>
            </w:pPr>
          </w:p>
        </w:tc>
      </w:tr>
      <w:tr w:rsidR="00774EC0" w:rsidRPr="007B1DBF" w14:paraId="2E8510DA" w14:textId="77777777" w:rsidTr="00D3208B">
        <w:trPr>
          <w:trHeight w:val="580"/>
        </w:trPr>
        <w:tc>
          <w:tcPr>
            <w:tcW w:w="624" w:type="pct"/>
            <w:hideMark/>
          </w:tcPr>
          <w:p w14:paraId="4AEECC7F" w14:textId="724A18CC"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Webinar (Web conferencing)</w:t>
            </w:r>
          </w:p>
        </w:tc>
        <w:tc>
          <w:tcPr>
            <w:tcW w:w="623" w:type="pct"/>
            <w:hideMark/>
          </w:tcPr>
          <w:p w14:paraId="4627F00A" w14:textId="77777777"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Webinar</w:t>
            </w:r>
          </w:p>
        </w:tc>
        <w:tc>
          <w:tcPr>
            <w:tcW w:w="988" w:type="pct"/>
            <w:hideMark/>
          </w:tcPr>
          <w:p w14:paraId="0530898D" w14:textId="77777777" w:rsidR="00774EC0" w:rsidRPr="007B1DBF" w:rsidRDefault="00774EC0" w:rsidP="00774EC0">
            <w:pPr>
              <w:spacing w:before="100" w:beforeAutospacing="1" w:after="100" w:afterAutospacing="1"/>
              <w:rPr>
                <w:rFonts w:ascii="Arial" w:eastAsia="Times New Roman" w:hAnsi="Arial" w:cs="Arial"/>
                <w:b/>
                <w:bCs/>
                <w:sz w:val="18"/>
                <w:szCs w:val="18"/>
                <w:lang w:eastAsia="fr-BE"/>
              </w:rPr>
            </w:pPr>
            <w:r w:rsidRPr="007B1DBF">
              <w:rPr>
                <w:rFonts w:ascii="Arial" w:eastAsia="Times New Roman" w:hAnsi="Arial" w:cs="Arial"/>
                <w:b/>
                <w:bCs/>
                <w:sz w:val="18"/>
                <w:szCs w:val="18"/>
                <w:lang w:eastAsia="fr-BE"/>
              </w:rPr>
              <w:t>webinaire</w:t>
            </w:r>
          </w:p>
        </w:tc>
        <w:tc>
          <w:tcPr>
            <w:tcW w:w="1979" w:type="pct"/>
            <w:hideMark/>
          </w:tcPr>
          <w:p w14:paraId="32199880" w14:textId="77777777" w:rsidR="00774EC0" w:rsidRPr="007B1DBF" w:rsidRDefault="00774EC0" w:rsidP="00774EC0">
            <w:pPr>
              <w:spacing w:before="100" w:beforeAutospacing="1" w:after="100" w:afterAutospacing="1"/>
              <w:rPr>
                <w:rFonts w:ascii="Arial" w:eastAsia="Times New Roman" w:hAnsi="Arial" w:cs="Arial"/>
                <w:sz w:val="18"/>
                <w:szCs w:val="18"/>
                <w:lang w:eastAsia="fr-BE"/>
              </w:rPr>
            </w:pPr>
            <w:r w:rsidRPr="007B1DBF">
              <w:rPr>
                <w:rFonts w:ascii="Arial" w:eastAsia="Times New Roman" w:hAnsi="Arial" w:cs="Arial"/>
                <w:sz w:val="18"/>
                <w:szCs w:val="18"/>
                <w:lang w:eastAsia="fr-BE"/>
              </w:rPr>
              <w:t>An online session (conference or training), usually as either video or audio with slides, that can be attended live or afterwards as a recording.</w:t>
            </w:r>
          </w:p>
        </w:tc>
        <w:tc>
          <w:tcPr>
            <w:tcW w:w="787" w:type="pct"/>
            <w:hideMark/>
          </w:tcPr>
          <w:p w14:paraId="598DC32A" w14:textId="73D29FD1" w:rsidR="00774EC0" w:rsidRPr="007B1DBF" w:rsidRDefault="00774EC0" w:rsidP="00774EC0">
            <w:pPr>
              <w:spacing w:before="100" w:beforeAutospacing="1" w:after="100" w:afterAutospacing="1"/>
              <w:rPr>
                <w:rFonts w:ascii="Arial" w:eastAsia="Times New Roman" w:hAnsi="Arial" w:cs="Arial"/>
                <w:sz w:val="18"/>
                <w:szCs w:val="18"/>
                <w:lang w:eastAsia="fr-BE"/>
              </w:rPr>
            </w:pPr>
          </w:p>
        </w:tc>
      </w:tr>
    </w:tbl>
    <w:p w14:paraId="68F0921E" w14:textId="77777777" w:rsidR="00A17681" w:rsidRDefault="00A17681" w:rsidP="007B1DBF">
      <w:pPr>
        <w:spacing w:before="100" w:beforeAutospacing="1" w:after="100" w:afterAutospacing="1"/>
        <w:rPr>
          <w:rFonts w:ascii="Arial" w:eastAsia="Times New Roman" w:hAnsi="Arial" w:cs="Arial"/>
          <w:sz w:val="24"/>
          <w:szCs w:val="24"/>
          <w:lang w:eastAsia="fr-BE"/>
        </w:rPr>
        <w:sectPr w:rsidR="00A17681" w:rsidSect="00D3208B">
          <w:pgSz w:w="16838" w:h="11906" w:orient="landscape"/>
          <w:pgMar w:top="851" w:right="1418" w:bottom="1276" w:left="284" w:header="709" w:footer="522" w:gutter="0"/>
          <w:cols w:space="708"/>
          <w:titlePg/>
          <w:docGrid w:linePitch="360"/>
        </w:sectPr>
      </w:pPr>
    </w:p>
    <w:p w14:paraId="6245F91C" w14:textId="77777777" w:rsidR="003019BA" w:rsidRDefault="00E041C6" w:rsidP="003019BA">
      <w:pPr>
        <w:spacing w:before="100" w:beforeAutospacing="1" w:after="100" w:afterAutospacing="1"/>
        <w:jc w:val="both"/>
        <w:rPr>
          <w:rFonts w:ascii="Arial" w:eastAsia="Times New Roman" w:hAnsi="Arial" w:cs="Arial"/>
          <w:sz w:val="24"/>
          <w:szCs w:val="24"/>
          <w:lang w:val="en-GB" w:eastAsia="fr-BE"/>
        </w:rPr>
      </w:pPr>
      <w:r w:rsidRPr="007B1DBF">
        <w:rPr>
          <w:rFonts w:ascii="Arial" w:eastAsia="Times New Roman" w:hAnsi="Arial" w:cs="Arial"/>
          <w:b/>
          <w:sz w:val="24"/>
          <w:szCs w:val="24"/>
          <w:lang w:val="en-GB" w:eastAsia="fr-BE"/>
        </w:rPr>
        <w:lastRenderedPageBreak/>
        <w:t xml:space="preserve">ANNEX </w:t>
      </w:r>
      <w:r>
        <w:rPr>
          <w:rFonts w:ascii="Arial" w:eastAsia="Times New Roman" w:hAnsi="Arial" w:cs="Arial"/>
          <w:b/>
          <w:sz w:val="24"/>
          <w:szCs w:val="24"/>
          <w:lang w:val="en-GB" w:eastAsia="fr-BE"/>
        </w:rPr>
        <w:t>2</w:t>
      </w:r>
      <w:r w:rsidRPr="007B1DBF">
        <w:rPr>
          <w:rFonts w:ascii="Arial" w:eastAsia="Times New Roman" w:hAnsi="Arial" w:cs="Arial"/>
          <w:b/>
          <w:sz w:val="24"/>
          <w:szCs w:val="24"/>
          <w:lang w:val="en-GB" w:eastAsia="fr-BE"/>
        </w:rPr>
        <w:t xml:space="preserve"> – </w:t>
      </w:r>
      <w:r>
        <w:rPr>
          <w:rFonts w:ascii="Arial" w:eastAsia="Times New Roman" w:hAnsi="Arial" w:cs="Arial"/>
          <w:b/>
          <w:sz w:val="24"/>
          <w:szCs w:val="24"/>
          <w:lang w:val="en-GB" w:eastAsia="fr-BE"/>
        </w:rPr>
        <w:t>EXTENDED</w:t>
      </w:r>
      <w:r w:rsidRPr="007B1DBF">
        <w:rPr>
          <w:rFonts w:ascii="Arial" w:eastAsia="Times New Roman" w:hAnsi="Arial" w:cs="Arial"/>
          <w:b/>
          <w:sz w:val="24"/>
          <w:szCs w:val="24"/>
          <w:lang w:val="en-GB" w:eastAsia="fr-BE"/>
        </w:rPr>
        <w:t xml:space="preserve"> TERMINOLOGY _ </w:t>
      </w:r>
      <w:r w:rsidRPr="007B1DBF">
        <w:rPr>
          <w:rFonts w:ascii="Arial" w:eastAsia="Times New Roman" w:hAnsi="Arial" w:cs="Arial"/>
          <w:b/>
          <w:sz w:val="24"/>
          <w:szCs w:val="24"/>
          <w:highlight w:val="yellow"/>
          <w:lang w:val="en-GB" w:eastAsia="fr-BE"/>
        </w:rPr>
        <w:t>DRAFT</w:t>
      </w:r>
    </w:p>
    <w:p w14:paraId="0D85130B" w14:textId="4E851365" w:rsidR="003019BA" w:rsidRPr="00A17681" w:rsidRDefault="003019BA" w:rsidP="003019BA">
      <w:pPr>
        <w:spacing w:before="100" w:beforeAutospacing="1" w:after="100" w:afterAutospacing="1"/>
        <w:jc w:val="both"/>
        <w:rPr>
          <w:rFonts w:ascii="Arial" w:eastAsia="Times New Roman" w:hAnsi="Arial" w:cs="Arial"/>
          <w:sz w:val="24"/>
          <w:szCs w:val="24"/>
          <w:lang w:val="en-GB" w:eastAsia="fr-BE"/>
        </w:rPr>
      </w:pPr>
      <w:r>
        <w:rPr>
          <w:rFonts w:ascii="Arial" w:eastAsia="Times New Roman" w:hAnsi="Arial" w:cs="Arial"/>
          <w:sz w:val="24"/>
          <w:szCs w:val="24"/>
          <w:lang w:val="en-GB" w:eastAsia="fr-BE"/>
        </w:rPr>
        <w:t>Raw list of all proposed terms, with a number for priority (without definitions and other elements).</w:t>
      </w:r>
      <w:r w:rsidRPr="00A17681">
        <w:rPr>
          <w:rFonts w:ascii="Arial" w:eastAsia="Times New Roman" w:hAnsi="Arial" w:cs="Arial"/>
          <w:sz w:val="24"/>
          <w:szCs w:val="24"/>
          <w:lang w:val="en-GB" w:eastAsia="fr-BE"/>
        </w:rPr>
        <w:t>3</w:t>
      </w:r>
      <w:r w:rsidRPr="00A17681">
        <w:rPr>
          <w:rFonts w:ascii="Arial" w:eastAsia="Times New Roman" w:hAnsi="Arial" w:cs="Arial"/>
          <w:sz w:val="24"/>
          <w:szCs w:val="24"/>
          <w:lang w:val="en-GB" w:eastAsia="fr-BE"/>
        </w:rPr>
        <w:tab/>
        <w:t>21st Century skills</w:t>
      </w:r>
    </w:p>
    <w:p w14:paraId="36DC7811" w14:textId="77777777" w:rsidR="003019BA" w:rsidRDefault="003019BA" w:rsidP="00E041C6">
      <w:pPr>
        <w:spacing w:before="100" w:beforeAutospacing="1" w:after="100" w:afterAutospacing="1"/>
        <w:jc w:val="both"/>
        <w:rPr>
          <w:rFonts w:ascii="Arial" w:eastAsia="Times New Roman" w:hAnsi="Arial" w:cs="Arial"/>
          <w:b/>
          <w:sz w:val="24"/>
          <w:szCs w:val="24"/>
          <w:highlight w:val="yellow"/>
          <w:lang w:val="en-GB" w:eastAsia="fr-BE"/>
        </w:rPr>
        <w:sectPr w:rsidR="003019BA" w:rsidSect="003019BA">
          <w:pgSz w:w="16838" w:h="11906" w:orient="landscape"/>
          <w:pgMar w:top="1418" w:right="1418" w:bottom="1418" w:left="1418" w:header="709" w:footer="522" w:gutter="0"/>
          <w:cols w:space="708"/>
          <w:titlePg/>
          <w:docGrid w:linePitch="360"/>
        </w:sectPr>
      </w:pPr>
    </w:p>
    <w:p w14:paraId="7BB40FF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Acceptable use policy (AUP)</w:t>
      </w:r>
    </w:p>
    <w:p w14:paraId="45D654A5"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2</w:t>
      </w:r>
      <w:r w:rsidRPr="003019BA">
        <w:rPr>
          <w:rFonts w:ascii="Arial" w:eastAsia="Times New Roman" w:hAnsi="Arial" w:cs="Arial"/>
          <w:sz w:val="24"/>
          <w:szCs w:val="24"/>
          <w:lang w:val="en-GB" w:eastAsia="fr-BE"/>
        </w:rPr>
        <w:tab/>
        <w:t>Accessibility (Assistive technologies)</w:t>
      </w:r>
    </w:p>
    <w:p w14:paraId="4A7A21F8"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Adaptive learning</w:t>
      </w:r>
    </w:p>
    <w:p w14:paraId="4A7613B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Adaptive Learning</w:t>
      </w:r>
    </w:p>
    <w:p w14:paraId="2EE02209"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Agency in learning</w:t>
      </w:r>
    </w:p>
    <w:p w14:paraId="67868E15"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API</w:t>
      </w:r>
    </w:p>
    <w:p w14:paraId="30059B2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Apps</w:t>
      </w:r>
    </w:p>
    <w:p w14:paraId="621E646F"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Asynchronous</w:t>
      </w:r>
    </w:p>
    <w:p w14:paraId="42FFEFC8"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Biased site</w:t>
      </w:r>
    </w:p>
    <w:p w14:paraId="6F9EB65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2</w:t>
      </w:r>
      <w:r w:rsidRPr="003019BA">
        <w:rPr>
          <w:rFonts w:ascii="Arial" w:eastAsia="Times New Roman" w:hAnsi="Arial" w:cs="Arial"/>
          <w:sz w:val="24"/>
          <w:szCs w:val="24"/>
          <w:lang w:val="en-GB" w:eastAsia="fr-BE"/>
        </w:rPr>
        <w:tab/>
        <w:t>Blended learning (Hybrid Learning)</w:t>
      </w:r>
    </w:p>
    <w:p w14:paraId="36C68DB6"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Blocking</w:t>
      </w:r>
    </w:p>
    <w:p w14:paraId="7A37520F"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Bring Your Own Device (BYOD)</w:t>
      </w:r>
    </w:p>
    <w:p w14:paraId="37540C9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Classroom Response System</w:t>
      </w:r>
    </w:p>
    <w:p w14:paraId="2E73387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2</w:t>
      </w:r>
      <w:r w:rsidRPr="003019BA">
        <w:rPr>
          <w:rFonts w:ascii="Arial" w:eastAsia="Times New Roman" w:hAnsi="Arial" w:cs="Arial"/>
          <w:sz w:val="24"/>
          <w:szCs w:val="24"/>
          <w:lang w:val="en-GB" w:eastAsia="fr-BE"/>
        </w:rPr>
        <w:tab/>
        <w:t>Cloud</w:t>
      </w:r>
    </w:p>
    <w:p w14:paraId="15494D7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Coding (programming)</w:t>
      </w:r>
    </w:p>
    <w:p w14:paraId="382DEF8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Coding club</w:t>
      </w:r>
    </w:p>
    <w:p w14:paraId="554BD0D5"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Computer</w:t>
      </w:r>
    </w:p>
    <w:p w14:paraId="589768B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Computer simulation</w:t>
      </w:r>
    </w:p>
    <w:p w14:paraId="43987564"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Content in different formats</w:t>
      </w:r>
    </w:p>
    <w:p w14:paraId="4ADC596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2</w:t>
      </w:r>
      <w:r w:rsidRPr="003019BA">
        <w:rPr>
          <w:rFonts w:ascii="Arial" w:eastAsia="Times New Roman" w:hAnsi="Arial" w:cs="Arial"/>
          <w:sz w:val="24"/>
          <w:szCs w:val="24"/>
          <w:lang w:val="en-GB" w:eastAsia="fr-BE"/>
        </w:rPr>
        <w:tab/>
        <w:t>Content Management System (CMS)</w:t>
      </w:r>
    </w:p>
    <w:p w14:paraId="025F1A6B"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Content repository</w:t>
      </w:r>
    </w:p>
    <w:p w14:paraId="1585255C"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Copyright</w:t>
      </w:r>
    </w:p>
    <w:p w14:paraId="2FF6ED87"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Creative commons</w:t>
      </w:r>
    </w:p>
    <w:p w14:paraId="2F0319E1" w14:textId="31492C40"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 xml:space="preserve">Cyber </w:t>
      </w:r>
      <w:r w:rsidR="00F46D8D" w:rsidRPr="003019BA">
        <w:rPr>
          <w:rFonts w:ascii="Arial" w:eastAsia="Times New Roman" w:hAnsi="Arial" w:cs="Arial"/>
          <w:sz w:val="24"/>
          <w:szCs w:val="24"/>
          <w:lang w:val="en-GB" w:eastAsia="fr-BE"/>
        </w:rPr>
        <w:t>Hygiene</w:t>
      </w:r>
    </w:p>
    <w:p w14:paraId="25048B4E"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Cyber safety</w:t>
      </w:r>
    </w:p>
    <w:p w14:paraId="3A60FC8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Cyberbullying</w:t>
      </w:r>
    </w:p>
    <w:p w14:paraId="35C40AE0"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Data culture</w:t>
      </w:r>
    </w:p>
    <w:p w14:paraId="3CE212AF"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Data privacy</w:t>
      </w:r>
    </w:p>
    <w:p w14:paraId="47F39F36"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Data protection</w:t>
      </w:r>
    </w:p>
    <w:p w14:paraId="682FBA1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Data security</w:t>
      </w:r>
    </w:p>
    <w:p w14:paraId="0A02547B"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DigComp</w:t>
      </w:r>
    </w:p>
    <w:p w14:paraId="166FA38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DigCompOrg</w:t>
      </w:r>
    </w:p>
    <w:p w14:paraId="53E1A918"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Digital</w:t>
      </w:r>
    </w:p>
    <w:p w14:paraId="1320CDE5"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Digital badge</w:t>
      </w:r>
    </w:p>
    <w:p w14:paraId="6C878B4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Digital citizenship</w:t>
      </w:r>
    </w:p>
    <w:p w14:paraId="26F8034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Digital collaborative workspace</w:t>
      </w:r>
    </w:p>
    <w:p w14:paraId="13A1BF3D" w14:textId="77777777" w:rsidR="00A17681" w:rsidRPr="00491DEC" w:rsidRDefault="00A17681" w:rsidP="003019BA">
      <w:pPr>
        <w:ind w:left="567" w:hanging="567"/>
        <w:rPr>
          <w:rFonts w:ascii="Arial" w:eastAsia="Times New Roman" w:hAnsi="Arial" w:cs="Arial"/>
          <w:sz w:val="24"/>
          <w:szCs w:val="24"/>
          <w:lang w:val="en-GB" w:eastAsia="fr-BE"/>
        </w:rPr>
      </w:pPr>
      <w:r w:rsidRPr="00491DEC">
        <w:rPr>
          <w:rFonts w:ascii="Arial" w:eastAsia="Times New Roman" w:hAnsi="Arial" w:cs="Arial"/>
          <w:sz w:val="24"/>
          <w:szCs w:val="24"/>
          <w:lang w:val="en-GB" w:eastAsia="fr-BE"/>
        </w:rPr>
        <w:t>3</w:t>
      </w:r>
      <w:r w:rsidRPr="00491DEC">
        <w:rPr>
          <w:rFonts w:ascii="Arial" w:eastAsia="Times New Roman" w:hAnsi="Arial" w:cs="Arial"/>
          <w:sz w:val="24"/>
          <w:szCs w:val="24"/>
          <w:lang w:val="en-GB" w:eastAsia="fr-BE"/>
        </w:rPr>
        <w:tab/>
        <w:t>Digital communication</w:t>
      </w:r>
    </w:p>
    <w:p w14:paraId="3F324CD8" w14:textId="77777777" w:rsidR="00A17681" w:rsidRPr="00F46D8D" w:rsidRDefault="00A17681" w:rsidP="003019BA">
      <w:pPr>
        <w:ind w:left="567" w:hanging="567"/>
        <w:rPr>
          <w:rFonts w:ascii="Arial" w:eastAsia="Times New Roman" w:hAnsi="Arial" w:cs="Arial"/>
          <w:sz w:val="24"/>
          <w:szCs w:val="24"/>
          <w:lang w:val="fr-BE" w:eastAsia="fr-BE"/>
        </w:rPr>
      </w:pPr>
      <w:r w:rsidRPr="00F46D8D">
        <w:rPr>
          <w:rFonts w:ascii="Arial" w:eastAsia="Times New Roman" w:hAnsi="Arial" w:cs="Arial"/>
          <w:sz w:val="24"/>
          <w:szCs w:val="24"/>
          <w:lang w:val="fr-BE" w:eastAsia="fr-BE"/>
        </w:rPr>
        <w:t>1</w:t>
      </w:r>
      <w:r w:rsidRPr="00F46D8D">
        <w:rPr>
          <w:rFonts w:ascii="Arial" w:eastAsia="Times New Roman" w:hAnsi="Arial" w:cs="Arial"/>
          <w:sz w:val="24"/>
          <w:szCs w:val="24"/>
          <w:lang w:val="fr-BE" w:eastAsia="fr-BE"/>
        </w:rPr>
        <w:tab/>
        <w:t xml:space="preserve">Digital </w:t>
      </w:r>
      <w:proofErr w:type="spellStart"/>
      <w:r w:rsidRPr="00F46D8D">
        <w:rPr>
          <w:rFonts w:ascii="Arial" w:eastAsia="Times New Roman" w:hAnsi="Arial" w:cs="Arial"/>
          <w:sz w:val="24"/>
          <w:szCs w:val="24"/>
          <w:lang w:val="fr-BE" w:eastAsia="fr-BE"/>
        </w:rPr>
        <w:t>competence</w:t>
      </w:r>
      <w:proofErr w:type="spellEnd"/>
    </w:p>
    <w:p w14:paraId="07BAD177" w14:textId="77777777" w:rsidR="00A17681" w:rsidRPr="00F46D8D" w:rsidRDefault="00A17681" w:rsidP="003019BA">
      <w:pPr>
        <w:ind w:left="567" w:hanging="567"/>
        <w:rPr>
          <w:rFonts w:ascii="Arial" w:eastAsia="Times New Roman" w:hAnsi="Arial" w:cs="Arial"/>
          <w:sz w:val="24"/>
          <w:szCs w:val="24"/>
          <w:lang w:val="fr-BE" w:eastAsia="fr-BE"/>
        </w:rPr>
      </w:pPr>
      <w:r w:rsidRPr="00F46D8D">
        <w:rPr>
          <w:rFonts w:ascii="Arial" w:eastAsia="Times New Roman" w:hAnsi="Arial" w:cs="Arial"/>
          <w:sz w:val="24"/>
          <w:szCs w:val="24"/>
          <w:lang w:val="fr-BE" w:eastAsia="fr-BE"/>
        </w:rPr>
        <w:t>1</w:t>
      </w:r>
      <w:r w:rsidRPr="00F46D8D">
        <w:rPr>
          <w:rFonts w:ascii="Arial" w:eastAsia="Times New Roman" w:hAnsi="Arial" w:cs="Arial"/>
          <w:sz w:val="24"/>
          <w:szCs w:val="24"/>
          <w:lang w:val="fr-BE" w:eastAsia="fr-BE"/>
        </w:rPr>
        <w:tab/>
        <w:t>Digital competence framework</w:t>
      </w:r>
    </w:p>
    <w:p w14:paraId="2502714A" w14:textId="77777777" w:rsidR="00A17681" w:rsidRPr="00F46D8D" w:rsidRDefault="00A17681" w:rsidP="003019BA">
      <w:pPr>
        <w:ind w:left="567" w:hanging="567"/>
        <w:rPr>
          <w:rFonts w:ascii="Arial" w:eastAsia="Times New Roman" w:hAnsi="Arial" w:cs="Arial"/>
          <w:sz w:val="24"/>
          <w:szCs w:val="24"/>
          <w:lang w:val="fr-BE" w:eastAsia="fr-BE"/>
        </w:rPr>
      </w:pPr>
      <w:r w:rsidRPr="00F46D8D">
        <w:rPr>
          <w:rFonts w:ascii="Arial" w:eastAsia="Times New Roman" w:hAnsi="Arial" w:cs="Arial"/>
          <w:sz w:val="24"/>
          <w:szCs w:val="24"/>
          <w:lang w:val="fr-BE" w:eastAsia="fr-BE"/>
        </w:rPr>
        <w:t>3</w:t>
      </w:r>
      <w:r w:rsidRPr="00F46D8D">
        <w:rPr>
          <w:rFonts w:ascii="Arial" w:eastAsia="Times New Roman" w:hAnsi="Arial" w:cs="Arial"/>
          <w:sz w:val="24"/>
          <w:szCs w:val="24"/>
          <w:lang w:val="fr-BE" w:eastAsia="fr-BE"/>
        </w:rPr>
        <w:tab/>
        <w:t>Digital content</w:t>
      </w:r>
    </w:p>
    <w:p w14:paraId="69C0DA0E" w14:textId="77777777" w:rsidR="00A17681" w:rsidRPr="00F46D8D" w:rsidRDefault="00A17681" w:rsidP="003019BA">
      <w:pPr>
        <w:ind w:left="567" w:hanging="567"/>
        <w:rPr>
          <w:rFonts w:ascii="Arial" w:eastAsia="Times New Roman" w:hAnsi="Arial" w:cs="Arial"/>
          <w:sz w:val="24"/>
          <w:szCs w:val="24"/>
          <w:lang w:val="fr-BE" w:eastAsia="fr-BE"/>
        </w:rPr>
      </w:pPr>
      <w:r w:rsidRPr="00F46D8D">
        <w:rPr>
          <w:rFonts w:ascii="Arial" w:eastAsia="Times New Roman" w:hAnsi="Arial" w:cs="Arial"/>
          <w:sz w:val="24"/>
          <w:szCs w:val="24"/>
          <w:lang w:val="fr-BE" w:eastAsia="fr-BE"/>
        </w:rPr>
        <w:t>1</w:t>
      </w:r>
      <w:r w:rsidRPr="00F46D8D">
        <w:rPr>
          <w:rFonts w:ascii="Arial" w:eastAsia="Times New Roman" w:hAnsi="Arial" w:cs="Arial"/>
          <w:sz w:val="24"/>
          <w:szCs w:val="24"/>
          <w:lang w:val="fr-BE" w:eastAsia="fr-BE"/>
        </w:rPr>
        <w:tab/>
        <w:t>Digital device</w:t>
      </w:r>
    </w:p>
    <w:p w14:paraId="267A3171" w14:textId="77777777" w:rsidR="00A17681" w:rsidRPr="00F46D8D" w:rsidRDefault="00A17681" w:rsidP="003019BA">
      <w:pPr>
        <w:ind w:left="567" w:hanging="567"/>
        <w:rPr>
          <w:rFonts w:ascii="Arial" w:eastAsia="Times New Roman" w:hAnsi="Arial" w:cs="Arial"/>
          <w:sz w:val="24"/>
          <w:szCs w:val="24"/>
          <w:lang w:val="fr-BE" w:eastAsia="fr-BE"/>
        </w:rPr>
      </w:pPr>
      <w:r w:rsidRPr="00F46D8D">
        <w:rPr>
          <w:rFonts w:ascii="Arial" w:eastAsia="Times New Roman" w:hAnsi="Arial" w:cs="Arial"/>
          <w:sz w:val="24"/>
          <w:szCs w:val="24"/>
          <w:lang w:val="fr-BE" w:eastAsia="fr-BE"/>
        </w:rPr>
        <w:t>4</w:t>
      </w:r>
      <w:r w:rsidRPr="00F46D8D">
        <w:rPr>
          <w:rFonts w:ascii="Arial" w:eastAsia="Times New Roman" w:hAnsi="Arial" w:cs="Arial"/>
          <w:sz w:val="24"/>
          <w:szCs w:val="24"/>
          <w:lang w:val="fr-BE" w:eastAsia="fr-BE"/>
        </w:rPr>
        <w:tab/>
        <w:t>Digital divide</w:t>
      </w:r>
    </w:p>
    <w:p w14:paraId="38C7742C" w14:textId="77777777" w:rsidR="00A17681" w:rsidRPr="00F46D8D" w:rsidRDefault="00A17681" w:rsidP="003019BA">
      <w:pPr>
        <w:ind w:left="567" w:hanging="567"/>
        <w:rPr>
          <w:rFonts w:ascii="Arial" w:eastAsia="Times New Roman" w:hAnsi="Arial" w:cs="Arial"/>
          <w:sz w:val="24"/>
          <w:szCs w:val="24"/>
          <w:lang w:val="fr-BE" w:eastAsia="fr-BE"/>
        </w:rPr>
      </w:pPr>
      <w:r w:rsidRPr="00F46D8D">
        <w:rPr>
          <w:rFonts w:ascii="Arial" w:eastAsia="Times New Roman" w:hAnsi="Arial" w:cs="Arial"/>
          <w:sz w:val="24"/>
          <w:szCs w:val="24"/>
          <w:lang w:val="fr-BE" w:eastAsia="fr-BE"/>
        </w:rPr>
        <w:t>1</w:t>
      </w:r>
      <w:r w:rsidRPr="00F46D8D">
        <w:rPr>
          <w:rFonts w:ascii="Arial" w:eastAsia="Times New Roman" w:hAnsi="Arial" w:cs="Arial"/>
          <w:sz w:val="24"/>
          <w:szCs w:val="24"/>
          <w:lang w:val="fr-BE" w:eastAsia="fr-BE"/>
        </w:rPr>
        <w:tab/>
        <w:t>Digital education</w:t>
      </w:r>
    </w:p>
    <w:p w14:paraId="56C097B2" w14:textId="77777777" w:rsidR="00A17681" w:rsidRPr="00F46D8D" w:rsidRDefault="00A17681" w:rsidP="003019BA">
      <w:pPr>
        <w:ind w:left="567" w:hanging="567"/>
        <w:rPr>
          <w:rFonts w:ascii="Arial" w:eastAsia="Times New Roman" w:hAnsi="Arial" w:cs="Arial"/>
          <w:sz w:val="24"/>
          <w:szCs w:val="24"/>
          <w:lang w:val="fr-BE" w:eastAsia="fr-BE"/>
        </w:rPr>
      </w:pPr>
      <w:r w:rsidRPr="00F46D8D">
        <w:rPr>
          <w:rFonts w:ascii="Arial" w:eastAsia="Times New Roman" w:hAnsi="Arial" w:cs="Arial"/>
          <w:sz w:val="24"/>
          <w:szCs w:val="24"/>
          <w:lang w:val="fr-BE" w:eastAsia="fr-BE"/>
        </w:rPr>
        <w:t>3</w:t>
      </w:r>
      <w:r w:rsidRPr="00F46D8D">
        <w:rPr>
          <w:rFonts w:ascii="Arial" w:eastAsia="Times New Roman" w:hAnsi="Arial" w:cs="Arial"/>
          <w:sz w:val="24"/>
          <w:szCs w:val="24"/>
          <w:lang w:val="fr-BE" w:eastAsia="fr-BE"/>
        </w:rPr>
        <w:tab/>
        <w:t xml:space="preserve">Digital environment </w:t>
      </w:r>
    </w:p>
    <w:p w14:paraId="35886E18" w14:textId="77777777" w:rsidR="00A17681" w:rsidRPr="00491DEC" w:rsidRDefault="00A17681" w:rsidP="003019BA">
      <w:pPr>
        <w:ind w:left="567" w:hanging="567"/>
        <w:rPr>
          <w:rFonts w:ascii="Arial" w:eastAsia="Times New Roman" w:hAnsi="Arial" w:cs="Arial"/>
          <w:sz w:val="24"/>
          <w:szCs w:val="24"/>
          <w:lang w:val="fr-BE" w:eastAsia="fr-BE"/>
        </w:rPr>
      </w:pPr>
      <w:r w:rsidRPr="00491DEC">
        <w:rPr>
          <w:rFonts w:ascii="Arial" w:eastAsia="Times New Roman" w:hAnsi="Arial" w:cs="Arial"/>
          <w:sz w:val="24"/>
          <w:szCs w:val="24"/>
          <w:lang w:val="fr-BE" w:eastAsia="fr-BE"/>
        </w:rPr>
        <w:t>3</w:t>
      </w:r>
      <w:r w:rsidRPr="00491DEC">
        <w:rPr>
          <w:rFonts w:ascii="Arial" w:eastAsia="Times New Roman" w:hAnsi="Arial" w:cs="Arial"/>
          <w:sz w:val="24"/>
          <w:szCs w:val="24"/>
          <w:lang w:val="fr-BE" w:eastAsia="fr-BE"/>
        </w:rPr>
        <w:tab/>
        <w:t xml:space="preserve">digital </w:t>
      </w:r>
      <w:proofErr w:type="spellStart"/>
      <w:r w:rsidRPr="00491DEC">
        <w:rPr>
          <w:rFonts w:ascii="Arial" w:eastAsia="Times New Roman" w:hAnsi="Arial" w:cs="Arial"/>
          <w:sz w:val="24"/>
          <w:szCs w:val="24"/>
          <w:lang w:val="fr-BE" w:eastAsia="fr-BE"/>
        </w:rPr>
        <w:t>footprint</w:t>
      </w:r>
      <w:proofErr w:type="spellEnd"/>
    </w:p>
    <w:p w14:paraId="4DF44DCF" w14:textId="77777777" w:rsidR="00A17681" w:rsidRPr="00491DEC" w:rsidRDefault="00A17681" w:rsidP="003019BA">
      <w:pPr>
        <w:ind w:left="567" w:hanging="567"/>
        <w:rPr>
          <w:rFonts w:ascii="Arial" w:eastAsia="Times New Roman" w:hAnsi="Arial" w:cs="Arial"/>
          <w:sz w:val="24"/>
          <w:szCs w:val="24"/>
          <w:lang w:val="fr-BE" w:eastAsia="fr-BE"/>
        </w:rPr>
      </w:pPr>
      <w:r w:rsidRPr="00491DEC">
        <w:rPr>
          <w:rFonts w:ascii="Arial" w:eastAsia="Times New Roman" w:hAnsi="Arial" w:cs="Arial"/>
          <w:sz w:val="24"/>
          <w:szCs w:val="24"/>
          <w:lang w:val="fr-BE" w:eastAsia="fr-BE"/>
        </w:rPr>
        <w:t>3</w:t>
      </w:r>
      <w:r w:rsidRPr="00491DEC">
        <w:rPr>
          <w:rFonts w:ascii="Arial" w:eastAsia="Times New Roman" w:hAnsi="Arial" w:cs="Arial"/>
          <w:sz w:val="24"/>
          <w:szCs w:val="24"/>
          <w:lang w:val="fr-BE" w:eastAsia="fr-BE"/>
        </w:rPr>
        <w:tab/>
        <w:t xml:space="preserve">Digital infrastructure </w:t>
      </w:r>
    </w:p>
    <w:p w14:paraId="3059D5CB"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Digital learning</w:t>
      </w:r>
    </w:p>
    <w:p w14:paraId="016B8D30"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Digital learning / E-learning</w:t>
      </w:r>
    </w:p>
    <w:p w14:paraId="1614260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2</w:t>
      </w:r>
      <w:r w:rsidRPr="003019BA">
        <w:rPr>
          <w:rFonts w:ascii="Arial" w:eastAsia="Times New Roman" w:hAnsi="Arial" w:cs="Arial"/>
          <w:sz w:val="24"/>
          <w:szCs w:val="24"/>
          <w:lang w:val="en-GB" w:eastAsia="fr-BE"/>
        </w:rPr>
        <w:tab/>
        <w:t>Digital learning coordinator</w:t>
      </w:r>
    </w:p>
    <w:p w14:paraId="1E02DDB7"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2</w:t>
      </w:r>
      <w:r w:rsidRPr="003019BA">
        <w:rPr>
          <w:rFonts w:ascii="Arial" w:eastAsia="Times New Roman" w:hAnsi="Arial" w:cs="Arial"/>
          <w:sz w:val="24"/>
          <w:szCs w:val="24"/>
          <w:lang w:val="en-GB" w:eastAsia="fr-BE"/>
        </w:rPr>
        <w:tab/>
        <w:t>Digital learning environment</w:t>
      </w:r>
    </w:p>
    <w:p w14:paraId="6F00834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Digital learning technologies</w:t>
      </w:r>
    </w:p>
    <w:p w14:paraId="01B9B339"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Digital Learning Technologies and Resources (DLT&amp;R)</w:t>
      </w:r>
    </w:p>
    <w:p w14:paraId="4C1D3AD8" w14:textId="77777777" w:rsidR="00A17681" w:rsidRPr="00D3208B" w:rsidRDefault="00A17681" w:rsidP="003019BA">
      <w:pPr>
        <w:ind w:left="567" w:hanging="567"/>
        <w:rPr>
          <w:rFonts w:ascii="Arial" w:eastAsia="Times New Roman" w:hAnsi="Arial" w:cs="Arial"/>
          <w:sz w:val="24"/>
          <w:szCs w:val="24"/>
          <w:lang w:val="es-CU" w:eastAsia="fr-BE"/>
        </w:rPr>
      </w:pPr>
      <w:r w:rsidRPr="00D3208B">
        <w:rPr>
          <w:rFonts w:ascii="Arial" w:eastAsia="Times New Roman" w:hAnsi="Arial" w:cs="Arial"/>
          <w:sz w:val="24"/>
          <w:szCs w:val="24"/>
          <w:lang w:val="es-CU" w:eastAsia="fr-BE"/>
        </w:rPr>
        <w:t>3</w:t>
      </w:r>
      <w:r w:rsidRPr="00D3208B">
        <w:rPr>
          <w:rFonts w:ascii="Arial" w:eastAsia="Times New Roman" w:hAnsi="Arial" w:cs="Arial"/>
          <w:sz w:val="24"/>
          <w:szCs w:val="24"/>
          <w:lang w:val="es-CU" w:eastAsia="fr-BE"/>
        </w:rPr>
        <w:tab/>
        <w:t>Digital literacy</w:t>
      </w:r>
    </w:p>
    <w:p w14:paraId="18673F99" w14:textId="77777777" w:rsidR="00A17681" w:rsidRPr="00D3208B" w:rsidRDefault="00A17681" w:rsidP="003019BA">
      <w:pPr>
        <w:ind w:left="567" w:hanging="567"/>
        <w:rPr>
          <w:rFonts w:ascii="Arial" w:eastAsia="Times New Roman" w:hAnsi="Arial" w:cs="Arial"/>
          <w:sz w:val="24"/>
          <w:szCs w:val="24"/>
          <w:lang w:val="es-CU" w:eastAsia="fr-BE"/>
        </w:rPr>
      </w:pPr>
      <w:r w:rsidRPr="00D3208B">
        <w:rPr>
          <w:rFonts w:ascii="Arial" w:eastAsia="Times New Roman" w:hAnsi="Arial" w:cs="Arial"/>
          <w:sz w:val="24"/>
          <w:szCs w:val="24"/>
          <w:lang w:val="es-CU" w:eastAsia="fr-BE"/>
        </w:rPr>
        <w:t>3</w:t>
      </w:r>
      <w:r w:rsidRPr="00D3208B">
        <w:rPr>
          <w:rFonts w:ascii="Arial" w:eastAsia="Times New Roman" w:hAnsi="Arial" w:cs="Arial"/>
          <w:sz w:val="24"/>
          <w:szCs w:val="24"/>
          <w:lang w:val="es-CU" w:eastAsia="fr-BE"/>
        </w:rPr>
        <w:tab/>
        <w:t>Digital pedagogical competence</w:t>
      </w:r>
    </w:p>
    <w:p w14:paraId="4BFF93DE" w14:textId="77777777" w:rsidR="00A17681" w:rsidRPr="00D3208B" w:rsidRDefault="00A17681" w:rsidP="003019BA">
      <w:pPr>
        <w:ind w:left="567" w:hanging="567"/>
        <w:rPr>
          <w:rFonts w:ascii="Arial" w:eastAsia="Times New Roman" w:hAnsi="Arial" w:cs="Arial"/>
          <w:sz w:val="24"/>
          <w:szCs w:val="24"/>
          <w:lang w:val="es-CU" w:eastAsia="fr-BE"/>
        </w:rPr>
      </w:pPr>
      <w:r w:rsidRPr="00D3208B">
        <w:rPr>
          <w:rFonts w:ascii="Arial" w:eastAsia="Times New Roman" w:hAnsi="Arial" w:cs="Arial"/>
          <w:sz w:val="24"/>
          <w:szCs w:val="24"/>
          <w:lang w:val="es-CU" w:eastAsia="fr-BE"/>
        </w:rPr>
        <w:t>1</w:t>
      </w:r>
      <w:r w:rsidRPr="00D3208B">
        <w:rPr>
          <w:rFonts w:ascii="Arial" w:eastAsia="Times New Roman" w:hAnsi="Arial" w:cs="Arial"/>
          <w:sz w:val="24"/>
          <w:szCs w:val="24"/>
          <w:lang w:val="es-CU" w:eastAsia="fr-BE"/>
        </w:rPr>
        <w:tab/>
        <w:t>Digital portfolio</w:t>
      </w:r>
    </w:p>
    <w:p w14:paraId="26D889D6"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Digital safety (cybersecurity)</w:t>
      </w:r>
    </w:p>
    <w:p w14:paraId="5C2C9694"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Digital services (public or private)</w:t>
      </w:r>
    </w:p>
    <w:p w14:paraId="3599A2AE"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 xml:space="preserve">Digital services (public or private) </w:t>
      </w:r>
    </w:p>
    <w:p w14:paraId="6202AAC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Digital skills</w:t>
      </w:r>
    </w:p>
    <w:p w14:paraId="1B5F6027"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Digital strategy (for schools)</w:t>
      </w:r>
    </w:p>
    <w:p w14:paraId="34F87E4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Digital teaching materials</w:t>
      </w:r>
    </w:p>
    <w:p w14:paraId="3C122A69"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Digital technology</w:t>
      </w:r>
    </w:p>
    <w:p w14:paraId="1FF1E134"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 xml:space="preserve">Digital tools </w:t>
      </w:r>
    </w:p>
    <w:p w14:paraId="1D594050"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Digital use divide</w:t>
      </w:r>
    </w:p>
    <w:p w14:paraId="04050E4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Digital-age content</w:t>
      </w:r>
    </w:p>
    <w:p w14:paraId="5101DC76"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Discussion forum</w:t>
      </w:r>
    </w:p>
    <w:p w14:paraId="4F7381D1"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Distance learning/teaching</w:t>
      </w:r>
    </w:p>
    <w:p w14:paraId="1D481ECC"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Document management</w:t>
      </w:r>
    </w:p>
    <w:p w14:paraId="72D232D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E-book, e-reader, E-textbook</w:t>
      </w:r>
    </w:p>
    <w:p w14:paraId="04F5BEA0"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Educational technology</w:t>
      </w:r>
    </w:p>
    <w:p w14:paraId="629EA31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Email filter</w:t>
      </w:r>
    </w:p>
    <w:p w14:paraId="7AE48911"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 xml:space="preserve">Email scan </w:t>
      </w:r>
    </w:p>
    <w:p w14:paraId="2C6B42D8"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Encryption</w:t>
      </w:r>
    </w:p>
    <w:p w14:paraId="29F0211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End User</w:t>
      </w:r>
    </w:p>
    <w:p w14:paraId="7C31B01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Fair use</w:t>
      </w:r>
    </w:p>
    <w:p w14:paraId="193E3D0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Flipped classroom</w:t>
      </w:r>
    </w:p>
    <w:p w14:paraId="03B8E096"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Front User</w:t>
      </w:r>
    </w:p>
    <w:p w14:paraId="668C8B3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ICT - Information and Communication Technology (see digital technologies)</w:t>
      </w:r>
    </w:p>
    <w:p w14:paraId="38C4D98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lastRenderedPageBreak/>
        <w:t>3</w:t>
      </w:r>
      <w:r w:rsidRPr="003019BA">
        <w:rPr>
          <w:rFonts w:ascii="Arial" w:eastAsia="Times New Roman" w:hAnsi="Arial" w:cs="Arial"/>
          <w:sz w:val="24"/>
          <w:szCs w:val="24"/>
          <w:lang w:val="en-GB" w:eastAsia="fr-BE"/>
        </w:rPr>
        <w:tab/>
        <w:t>Information and communication technology (ICT) skills</w:t>
      </w:r>
    </w:p>
    <w:p w14:paraId="72DACEA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Innovative use of digital technologies</w:t>
      </w:r>
    </w:p>
    <w:p w14:paraId="4F3629F1"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Integration of digital technologies</w:t>
      </w:r>
    </w:p>
    <w:p w14:paraId="6BF3DD96"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Interactive whiteboard</w:t>
      </w:r>
    </w:p>
    <w:p w14:paraId="690509CA" w14:textId="00FCECD0"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"knowledge society / knowledge-based society"</w:t>
      </w:r>
    </w:p>
    <w:p w14:paraId="01556C8B"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Laptop</w:t>
      </w:r>
    </w:p>
    <w:p w14:paraId="4531C206"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Learning Analytics</w:t>
      </w:r>
    </w:p>
    <w:p w14:paraId="20ED3C7F"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2</w:t>
      </w:r>
      <w:r w:rsidRPr="003019BA">
        <w:rPr>
          <w:rFonts w:ascii="Arial" w:eastAsia="Times New Roman" w:hAnsi="Arial" w:cs="Arial"/>
          <w:sz w:val="24"/>
          <w:szCs w:val="24"/>
          <w:lang w:val="en-GB" w:eastAsia="fr-BE"/>
        </w:rPr>
        <w:tab/>
        <w:t>Learning Management System (LMS)</w:t>
      </w:r>
    </w:p>
    <w:p w14:paraId="48368AAF"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Log file</w:t>
      </w:r>
    </w:p>
    <w:p w14:paraId="6F733E67"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Maker spaces</w:t>
      </w:r>
    </w:p>
    <w:p w14:paraId="332DE5A9"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Makers, Maker movement</w:t>
      </w:r>
    </w:p>
    <w:p w14:paraId="02D0622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Massive Open Online Course (MOOC)</w:t>
      </w:r>
    </w:p>
    <w:p w14:paraId="0F516EBF"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Media Literacy</w:t>
      </w:r>
    </w:p>
    <w:p w14:paraId="4212584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Mind map</w:t>
      </w:r>
    </w:p>
    <w:p w14:paraId="54D25451"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Mobile device</w:t>
      </w:r>
    </w:p>
    <w:p w14:paraId="23F9992B"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Mobile Learning (mLearning)</w:t>
      </w:r>
    </w:p>
    <w:p w14:paraId="3975D61F"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Monitor magnification software</w:t>
      </w:r>
    </w:p>
    <w:p w14:paraId="78A4326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2</w:t>
      </w:r>
      <w:r w:rsidRPr="003019BA">
        <w:rPr>
          <w:rFonts w:ascii="Arial" w:eastAsia="Times New Roman" w:hAnsi="Arial" w:cs="Arial"/>
          <w:sz w:val="24"/>
          <w:szCs w:val="24"/>
          <w:lang w:val="en-GB" w:eastAsia="fr-BE"/>
        </w:rPr>
        <w:tab/>
        <w:t>Multimedia</w:t>
      </w:r>
    </w:p>
    <w:p w14:paraId="4E2DD29C"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Non-authoritative website</w:t>
      </w:r>
    </w:p>
    <w:p w14:paraId="4EF591FF"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2</w:t>
      </w:r>
      <w:r w:rsidRPr="003019BA">
        <w:rPr>
          <w:rFonts w:ascii="Arial" w:eastAsia="Times New Roman" w:hAnsi="Arial" w:cs="Arial"/>
          <w:sz w:val="24"/>
          <w:szCs w:val="24"/>
          <w:lang w:val="en-GB" w:eastAsia="fr-BE"/>
        </w:rPr>
        <w:tab/>
        <w:t>One-to-one computing (1:1)</w:t>
      </w:r>
    </w:p>
    <w:p w14:paraId="3DEECFFC"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Online</w:t>
      </w:r>
    </w:p>
    <w:p w14:paraId="0DADC30D"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Online course</w:t>
      </w:r>
    </w:p>
    <w:p w14:paraId="5E208EA8"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Online library</w:t>
      </w:r>
    </w:p>
    <w:p w14:paraId="220DA11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Online platform (in education)</w:t>
      </w:r>
    </w:p>
    <w:p w14:paraId="7FE8E170"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Online safety (Cyber Security)</w:t>
      </w:r>
    </w:p>
    <w:p w14:paraId="241D84D8"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Online teachers’ networks or communities of practice</w:t>
      </w:r>
    </w:p>
    <w:p w14:paraId="1B7E0F6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Open badges</w:t>
      </w:r>
    </w:p>
    <w:p w14:paraId="4E21164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Open Education</w:t>
      </w:r>
    </w:p>
    <w:p w14:paraId="6661001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Open Educational Resources (OERs)</w:t>
      </w:r>
    </w:p>
    <w:p w14:paraId="324DE2E0"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 xml:space="preserve">Open license </w:t>
      </w:r>
    </w:p>
    <w:p w14:paraId="7C361C40" w14:textId="4200D3DF"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"Open Source Software"</w:t>
      </w:r>
    </w:p>
    <w:p w14:paraId="42E6D057"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Personal Learning Network (PLN)</w:t>
      </w:r>
    </w:p>
    <w:p w14:paraId="2BD374A5"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Privacy</w:t>
      </w:r>
    </w:p>
    <w:p w14:paraId="6A2EAC04"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Privacy policy</w:t>
      </w:r>
    </w:p>
    <w:p w14:paraId="1B89F9A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Programming</w:t>
      </w:r>
    </w:p>
    <w:p w14:paraId="173A901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Repository</w:t>
      </w:r>
    </w:p>
    <w:p w14:paraId="3CB5E2AC"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Robotics</w:t>
      </w:r>
    </w:p>
    <w:p w14:paraId="28C5BC0C"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SaaS (hosted application)</w:t>
      </w:r>
    </w:p>
    <w:p w14:paraId="44CBF0D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SCORM</w:t>
      </w:r>
    </w:p>
    <w:p w14:paraId="5EE3A287"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SIS</w:t>
      </w:r>
    </w:p>
    <w:p w14:paraId="5DDEEBE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Source code</w:t>
      </w:r>
    </w:p>
    <w:p w14:paraId="4C0C2AF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Student Information System (SIS)</w:t>
      </w:r>
    </w:p>
    <w:p w14:paraId="09D86AB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Student Response Systems</w:t>
      </w:r>
    </w:p>
    <w:p w14:paraId="4E81EDE7"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Synchronous tools</w:t>
      </w:r>
    </w:p>
    <w:p w14:paraId="69909C72"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Tablet</w:t>
      </w:r>
    </w:p>
    <w:p w14:paraId="6BCE9FF9"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Technical support</w:t>
      </w:r>
    </w:p>
    <w:p w14:paraId="70DBF623"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Technology</w:t>
      </w:r>
    </w:p>
    <w:p w14:paraId="417E7F19"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Text-to-speech tool</w:t>
      </w:r>
    </w:p>
    <w:p w14:paraId="2CDEA897"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Total cost of ownership (TCO)</w:t>
      </w:r>
    </w:p>
    <w:p w14:paraId="74F67FC5"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Transformative budgeting for digital learning</w:t>
      </w:r>
    </w:p>
    <w:p w14:paraId="2F909D62" w14:textId="3063846D" w:rsidR="00A17681" w:rsidRPr="003019BA" w:rsidRDefault="003019BA" w:rsidP="003019BA">
      <w:pPr>
        <w:ind w:left="567" w:hanging="567"/>
        <w:rPr>
          <w:rFonts w:ascii="Arial" w:eastAsia="Times New Roman" w:hAnsi="Arial" w:cs="Arial"/>
          <w:sz w:val="24"/>
          <w:szCs w:val="24"/>
          <w:lang w:val="en-GB" w:eastAsia="fr-BE"/>
        </w:rPr>
      </w:pPr>
      <w:r>
        <w:rPr>
          <w:rFonts w:ascii="Arial" w:eastAsia="Times New Roman" w:hAnsi="Arial" w:cs="Arial"/>
          <w:sz w:val="24"/>
          <w:szCs w:val="24"/>
          <w:lang w:val="en-GB" w:eastAsia="fr-BE"/>
        </w:rPr>
        <w:t>4</w:t>
      </w:r>
      <w:r>
        <w:rPr>
          <w:rFonts w:ascii="Arial" w:eastAsia="Times New Roman" w:hAnsi="Arial" w:cs="Arial"/>
          <w:sz w:val="24"/>
          <w:szCs w:val="24"/>
          <w:lang w:val="en-GB" w:eastAsia="fr-BE"/>
        </w:rPr>
        <w:tab/>
        <w:t xml:space="preserve">Universal Design for Learning </w:t>
      </w:r>
      <w:r w:rsidR="00A17681" w:rsidRPr="003019BA">
        <w:rPr>
          <w:rFonts w:ascii="Arial" w:eastAsia="Times New Roman" w:hAnsi="Arial" w:cs="Arial"/>
          <w:sz w:val="24"/>
          <w:szCs w:val="24"/>
          <w:lang w:val="en-GB" w:eastAsia="fr-BE"/>
        </w:rPr>
        <w:t>(UDL)</w:t>
      </w:r>
    </w:p>
    <w:p w14:paraId="59F272F8"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Usable design</w:t>
      </w:r>
    </w:p>
    <w:p w14:paraId="4531810A" w14:textId="77777777" w:rsidR="00A17681" w:rsidRPr="003019BA" w:rsidRDefault="00A17681" w:rsidP="003019BA">
      <w:pPr>
        <w:ind w:left="567" w:hanging="567"/>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Video conference</w:t>
      </w:r>
    </w:p>
    <w:p w14:paraId="17303A85" w14:textId="77777777" w:rsidR="00A17681" w:rsidRPr="003019BA" w:rsidRDefault="00A17681" w:rsidP="003019BA">
      <w:pPr>
        <w:ind w:left="567" w:hanging="567"/>
        <w:jc w:val="both"/>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 xml:space="preserve">Video projector (data projector) </w:t>
      </w:r>
    </w:p>
    <w:p w14:paraId="3041CAA6" w14:textId="77777777" w:rsidR="00A17681" w:rsidRPr="003019BA" w:rsidRDefault="00A17681" w:rsidP="003019BA">
      <w:pPr>
        <w:ind w:left="567" w:hanging="567"/>
        <w:jc w:val="both"/>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Virtual learning environment (VLE)</w:t>
      </w:r>
    </w:p>
    <w:p w14:paraId="6707FCF9" w14:textId="77777777" w:rsidR="00A17681" w:rsidRPr="003019BA" w:rsidRDefault="00A17681" w:rsidP="003019BA">
      <w:pPr>
        <w:jc w:val="both"/>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Virus</w:t>
      </w:r>
    </w:p>
    <w:p w14:paraId="3880BEEA" w14:textId="77777777" w:rsidR="00A17681" w:rsidRPr="003019BA" w:rsidRDefault="00A17681" w:rsidP="003019BA">
      <w:pPr>
        <w:jc w:val="both"/>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Visual programming language</w:t>
      </w:r>
    </w:p>
    <w:p w14:paraId="3E28E469" w14:textId="77777777" w:rsidR="00A17681" w:rsidRPr="003019BA" w:rsidRDefault="00A17681" w:rsidP="003019BA">
      <w:pPr>
        <w:jc w:val="both"/>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4</w:t>
      </w:r>
      <w:r w:rsidRPr="003019BA">
        <w:rPr>
          <w:rFonts w:ascii="Arial" w:eastAsia="Times New Roman" w:hAnsi="Arial" w:cs="Arial"/>
          <w:sz w:val="24"/>
          <w:szCs w:val="24"/>
          <w:lang w:val="en-GB" w:eastAsia="fr-BE"/>
        </w:rPr>
        <w:tab/>
        <w:t>Visualization tools</w:t>
      </w:r>
    </w:p>
    <w:p w14:paraId="41CF5BF9" w14:textId="77777777" w:rsidR="00A17681" w:rsidRPr="003019BA" w:rsidRDefault="00A17681" w:rsidP="003019BA">
      <w:pPr>
        <w:jc w:val="both"/>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Web application (web app)</w:t>
      </w:r>
    </w:p>
    <w:p w14:paraId="4B083267" w14:textId="77777777" w:rsidR="00A17681" w:rsidRPr="003019BA" w:rsidRDefault="00A17681" w:rsidP="003019BA">
      <w:pPr>
        <w:jc w:val="both"/>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1</w:t>
      </w:r>
      <w:r w:rsidRPr="003019BA">
        <w:rPr>
          <w:rFonts w:ascii="Arial" w:eastAsia="Times New Roman" w:hAnsi="Arial" w:cs="Arial"/>
          <w:sz w:val="24"/>
          <w:szCs w:val="24"/>
          <w:lang w:val="en-GB" w:eastAsia="fr-BE"/>
        </w:rPr>
        <w:tab/>
        <w:t>Webinar (Web conferencing)</w:t>
      </w:r>
    </w:p>
    <w:p w14:paraId="7FD0B304" w14:textId="1482762F" w:rsidR="00A17681" w:rsidRPr="003019BA" w:rsidRDefault="00A17681" w:rsidP="003019BA">
      <w:pPr>
        <w:jc w:val="both"/>
        <w:rPr>
          <w:rFonts w:ascii="Arial" w:eastAsia="Times New Roman" w:hAnsi="Arial" w:cs="Arial"/>
          <w:sz w:val="24"/>
          <w:szCs w:val="24"/>
          <w:lang w:val="en-GB" w:eastAsia="fr-BE"/>
        </w:rPr>
      </w:pPr>
      <w:r w:rsidRPr="003019BA">
        <w:rPr>
          <w:rFonts w:ascii="Arial" w:eastAsia="Times New Roman" w:hAnsi="Arial" w:cs="Arial"/>
          <w:sz w:val="24"/>
          <w:szCs w:val="24"/>
          <w:lang w:val="en-GB" w:eastAsia="fr-BE"/>
        </w:rPr>
        <w:t>3</w:t>
      </w:r>
      <w:r w:rsidRPr="003019BA">
        <w:rPr>
          <w:rFonts w:ascii="Arial" w:eastAsia="Times New Roman" w:hAnsi="Arial" w:cs="Arial"/>
          <w:sz w:val="24"/>
          <w:szCs w:val="24"/>
          <w:lang w:val="en-GB" w:eastAsia="fr-BE"/>
        </w:rPr>
        <w:tab/>
        <w:t>Wiki</w:t>
      </w:r>
      <w:bookmarkEnd w:id="0"/>
      <w:bookmarkEnd w:id="1"/>
    </w:p>
    <w:sectPr w:rsidR="00A17681" w:rsidRPr="003019BA" w:rsidSect="003019BA">
      <w:type w:val="continuous"/>
      <w:pgSz w:w="16838" w:h="11906" w:orient="landscape"/>
      <w:pgMar w:top="1418" w:right="1418" w:bottom="1418" w:left="1560" w:header="709" w:footer="522"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3BB4" w14:textId="77777777" w:rsidR="00DB41BB" w:rsidRDefault="00DB41BB" w:rsidP="00417B1D">
      <w:r>
        <w:separator/>
      </w:r>
    </w:p>
  </w:endnote>
  <w:endnote w:type="continuationSeparator" w:id="0">
    <w:p w14:paraId="31B63C03" w14:textId="77777777" w:rsidR="00DB41BB" w:rsidRDefault="00DB41BB" w:rsidP="0041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7AA9" w14:textId="02405039" w:rsidR="00DB41BB" w:rsidRDefault="00DB41BB" w:rsidP="0012264C">
    <w:pPr>
      <w:pStyle w:val="Footer"/>
      <w:tabs>
        <w:tab w:val="clear" w:pos="9072"/>
      </w:tabs>
      <w:rPr>
        <w:sz w:val="16"/>
        <w:lang w:val="en-US"/>
      </w:rPr>
    </w:pPr>
    <w:r w:rsidRPr="0001648D">
      <w:fldChar w:fldCharType="begin"/>
    </w:r>
    <w:r w:rsidRPr="00C92968">
      <w:rPr>
        <w:lang w:val="en-US"/>
      </w:rPr>
      <w:instrText>PAGE   \* MERGEFORMAT</w:instrText>
    </w:r>
    <w:r w:rsidRPr="0001648D">
      <w:fldChar w:fldCharType="separate"/>
    </w:r>
    <w:r w:rsidR="00EC788B">
      <w:rPr>
        <w:noProof/>
        <w:lang w:val="en-US"/>
      </w:rPr>
      <w:t>10</w:t>
    </w:r>
    <w:r w:rsidRPr="0001648D">
      <w:fldChar w:fldCharType="end"/>
    </w:r>
  </w:p>
  <w:p w14:paraId="750A8680" w14:textId="77777777" w:rsidR="00DB41BB" w:rsidRPr="00C92968" w:rsidRDefault="00DB41BB" w:rsidP="002615AA">
    <w:pPr>
      <w:pStyle w:val="Footer"/>
      <w:tabs>
        <w:tab w:val="clear" w:pos="9072"/>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65791"/>
      <w:docPartObj>
        <w:docPartGallery w:val="Page Numbers (Bottom of Page)"/>
        <w:docPartUnique/>
      </w:docPartObj>
    </w:sdtPr>
    <w:sdtEndPr>
      <w:rPr>
        <w:noProof/>
      </w:rPr>
    </w:sdtEndPr>
    <w:sdtContent>
      <w:p w14:paraId="1B5E7E3A" w14:textId="722018DC" w:rsidR="003019BA" w:rsidRDefault="003019BA">
        <w:pPr>
          <w:pStyle w:val="Footer"/>
        </w:pPr>
        <w:r>
          <w:fldChar w:fldCharType="begin"/>
        </w:r>
        <w:r>
          <w:instrText xml:space="preserve"> PAGE   \* MERGEFORMAT </w:instrText>
        </w:r>
        <w:r>
          <w:fldChar w:fldCharType="separate"/>
        </w:r>
        <w:r w:rsidR="00EC788B">
          <w:rPr>
            <w:noProof/>
          </w:rPr>
          <w:t>9</w:t>
        </w:r>
        <w:r>
          <w:rPr>
            <w:noProof/>
          </w:rPr>
          <w:fldChar w:fldCharType="end"/>
        </w:r>
      </w:p>
    </w:sdtContent>
  </w:sdt>
  <w:p w14:paraId="74411D87" w14:textId="77777777" w:rsidR="003019BA" w:rsidRDefault="00301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C5ED" w14:textId="77777777" w:rsidR="00DB41BB" w:rsidRDefault="00DB41BB" w:rsidP="00417B1D">
      <w:r>
        <w:separator/>
      </w:r>
    </w:p>
  </w:footnote>
  <w:footnote w:type="continuationSeparator" w:id="0">
    <w:p w14:paraId="5D73DE73" w14:textId="77777777" w:rsidR="00DB41BB" w:rsidRDefault="00DB41BB" w:rsidP="00417B1D">
      <w:r>
        <w:continuationSeparator/>
      </w:r>
    </w:p>
  </w:footnote>
  <w:footnote w:id="1">
    <w:p w14:paraId="4129DB50" w14:textId="77777777" w:rsidR="001839E6" w:rsidRPr="00055EBB" w:rsidRDefault="001839E6" w:rsidP="001839E6">
      <w:pPr>
        <w:pStyle w:val="FootnoteText"/>
        <w:jc w:val="left"/>
        <w:rPr>
          <w:lang w:val="en-US"/>
        </w:rPr>
      </w:pPr>
      <w:r>
        <w:rPr>
          <w:rStyle w:val="FootnoteReference"/>
        </w:rPr>
        <w:footnoteRef/>
      </w:r>
      <w:r>
        <w:rPr>
          <w:lang w:val="en-US"/>
        </w:rPr>
        <w:t xml:space="preserve"> </w:t>
      </w:r>
      <w:r>
        <w:rPr>
          <w:lang w:val="en-US"/>
        </w:rPr>
        <w:tab/>
      </w:r>
      <w:r w:rsidRPr="00055EBB">
        <w:rPr>
          <w:lang w:val="en-US"/>
        </w:rPr>
        <w:t>EUCO 14/17: European Council conclusions of 19 October 2017.</w:t>
      </w:r>
      <w:r>
        <w:rPr>
          <w:lang w:val="en-US"/>
        </w:rPr>
        <w:t xml:space="preserve"> </w:t>
      </w:r>
      <w:hyperlink r:id="rId1" w:history="1">
        <w:r w:rsidRPr="00195471">
          <w:rPr>
            <w:rStyle w:val="Hyperlink"/>
            <w:lang w:val="en-US"/>
          </w:rPr>
          <w:t>https://data.consilium.europa.eu/doc/document/ST-14-2017-INIT/en/pdf</w:t>
        </w:r>
      </w:hyperlink>
      <w:r>
        <w:rPr>
          <w:lang w:val="en-US"/>
        </w:rPr>
        <w:t xml:space="preserve"> </w:t>
      </w:r>
    </w:p>
  </w:footnote>
  <w:footnote w:id="2">
    <w:p w14:paraId="7DCF575D" w14:textId="77777777" w:rsidR="001839E6" w:rsidRPr="00055EBB" w:rsidRDefault="001839E6" w:rsidP="001839E6">
      <w:pPr>
        <w:pStyle w:val="FootnoteText"/>
        <w:jc w:val="left"/>
        <w:rPr>
          <w:lang w:val="en-US"/>
        </w:rPr>
      </w:pPr>
      <w:r>
        <w:rPr>
          <w:rStyle w:val="FootnoteReference"/>
        </w:rPr>
        <w:footnoteRef/>
      </w:r>
      <w:r w:rsidRPr="00055EBB">
        <w:rPr>
          <w:lang w:val="en-US"/>
        </w:rPr>
        <w:t xml:space="preserve"> </w:t>
      </w:r>
      <w:r>
        <w:rPr>
          <w:lang w:val="en-US"/>
        </w:rPr>
        <w:tab/>
      </w:r>
      <w:r w:rsidRPr="00055EBB">
        <w:rPr>
          <w:lang w:val="en-US"/>
        </w:rPr>
        <w:t>EU Member States stressed their commitment to providing young people with the ‘best education and training’</w:t>
      </w:r>
      <w:r>
        <w:rPr>
          <w:lang w:val="en-US"/>
        </w:rPr>
        <w:t xml:space="preserve">. </w:t>
      </w:r>
      <w:hyperlink r:id="rId2" w:history="1">
        <w:r w:rsidRPr="00195471">
          <w:rPr>
            <w:rStyle w:val="Hyperlink"/>
            <w:lang w:val="en-US"/>
          </w:rPr>
          <w:t>https://www.consilium.europa.eu/en/press/press-releases/2017/03/25/rome-declaration/</w:t>
        </w:r>
      </w:hyperlink>
      <w:r>
        <w:rPr>
          <w:lang w:val="en-US"/>
        </w:rPr>
        <w:t xml:space="preserve"> </w:t>
      </w:r>
    </w:p>
  </w:footnote>
  <w:footnote w:id="3">
    <w:p w14:paraId="165779AF" w14:textId="77777777" w:rsidR="001839E6" w:rsidRPr="00375DBB" w:rsidRDefault="001839E6" w:rsidP="001839E6">
      <w:pPr>
        <w:pStyle w:val="FootnoteText"/>
        <w:jc w:val="left"/>
        <w:rPr>
          <w:lang w:val="en-US"/>
        </w:rPr>
      </w:pPr>
      <w:r>
        <w:rPr>
          <w:rStyle w:val="FootnoteReference"/>
        </w:rPr>
        <w:footnoteRef/>
      </w:r>
      <w:r w:rsidRPr="00DF7A20">
        <w:rPr>
          <w:lang w:val="en-US"/>
        </w:rPr>
        <w:t xml:space="preserve"> </w:t>
      </w:r>
      <w:r>
        <w:rPr>
          <w:lang w:val="en-US"/>
        </w:rPr>
        <w:tab/>
      </w:r>
      <w:hyperlink r:id="rId3" w:history="1">
        <w:r w:rsidRPr="00DF7A20">
          <w:rPr>
            <w:rStyle w:val="Hyperlink"/>
            <w:lang w:val="en-US"/>
          </w:rPr>
          <w:t>https://ec.europa.eu/education/education-in-the-eu/digital-education-action-plan_en</w:t>
        </w:r>
      </w:hyperlink>
      <w:r>
        <w:rPr>
          <w:lang w:val="en-US"/>
        </w:rPr>
        <w:t xml:space="preserve"> (</w:t>
      </w:r>
      <w:r w:rsidRPr="00375DBB">
        <w:rPr>
          <w:lang w:val="en-US"/>
        </w:rPr>
        <w:t>January 2017)</w:t>
      </w:r>
      <w:r>
        <w:rPr>
          <w:lang w:val="en-US"/>
        </w:rPr>
        <w:t>.</w:t>
      </w:r>
    </w:p>
  </w:footnote>
  <w:footnote w:id="4">
    <w:p w14:paraId="34E3DB75" w14:textId="77777777" w:rsidR="001839E6" w:rsidRPr="00DB41BB" w:rsidRDefault="001839E6" w:rsidP="001839E6">
      <w:pPr>
        <w:pStyle w:val="FootnoteText"/>
        <w:jc w:val="left"/>
        <w:rPr>
          <w:lang w:val="en-US"/>
        </w:rPr>
      </w:pPr>
      <w:r>
        <w:rPr>
          <w:rStyle w:val="FootnoteReference"/>
        </w:rPr>
        <w:footnoteRef/>
      </w:r>
      <w:r w:rsidRPr="00DB41BB">
        <w:rPr>
          <w:lang w:val="en-US"/>
        </w:rPr>
        <w:t xml:space="preserve"> </w:t>
      </w:r>
      <w:r>
        <w:rPr>
          <w:lang w:val="en-US"/>
        </w:rPr>
        <w:tab/>
        <w:t xml:space="preserve">Council Recommendation of 22 May 2018 </w:t>
      </w:r>
      <w:r w:rsidRPr="00790529">
        <w:rPr>
          <w:lang w:val="en-US"/>
        </w:rPr>
        <w:t>on key competences for lifelong learning (Text with EEA relevance) (2018/C 189/01).</w:t>
      </w:r>
      <w:r>
        <w:rPr>
          <w:lang w:val="en-US"/>
        </w:rPr>
        <w:t xml:space="preserve"> </w:t>
      </w:r>
      <w:hyperlink r:id="rId4" w:history="1">
        <w:r w:rsidRPr="00195471">
          <w:rPr>
            <w:rStyle w:val="Hyperlink"/>
            <w:lang w:val="en-US"/>
          </w:rPr>
          <w:t>https://eur-lex.europa.eu/legal-content/EN/TXT/?uri=CELEX%3A32018H0604%2801%29</w:t>
        </w:r>
      </w:hyperlink>
      <w:r>
        <w:rPr>
          <w:lang w:val="en-US"/>
        </w:rPr>
        <w:t xml:space="preserve"> </w:t>
      </w:r>
    </w:p>
  </w:footnote>
  <w:footnote w:id="5">
    <w:p w14:paraId="2466E9C7" w14:textId="77777777" w:rsidR="001839E6" w:rsidRPr="00DF7A20" w:rsidRDefault="001839E6" w:rsidP="001839E6">
      <w:pPr>
        <w:pStyle w:val="FootnoteText"/>
        <w:jc w:val="left"/>
        <w:rPr>
          <w:lang w:val="en-US"/>
        </w:rPr>
      </w:pPr>
      <w:r>
        <w:rPr>
          <w:rStyle w:val="FootnoteReference"/>
        </w:rPr>
        <w:footnoteRef/>
      </w:r>
      <w:r w:rsidRPr="00DF7A20">
        <w:rPr>
          <w:lang w:val="en-US"/>
        </w:rPr>
        <w:t xml:space="preserve"> </w:t>
      </w:r>
      <w:r>
        <w:rPr>
          <w:lang w:val="en-US"/>
        </w:rPr>
        <w:tab/>
      </w:r>
      <w:r w:rsidRPr="00DF7A20">
        <w:rPr>
          <w:lang w:val="en-US"/>
        </w:rPr>
        <w:t xml:space="preserve">Digital Competence Framework for </w:t>
      </w:r>
      <w:r>
        <w:rPr>
          <w:lang w:val="en-US"/>
        </w:rPr>
        <w:t xml:space="preserve">Citizens (DigComp: </w:t>
      </w:r>
      <w:hyperlink r:id="rId5" w:history="1">
        <w:r w:rsidRPr="00195471">
          <w:rPr>
            <w:rStyle w:val="Hyperlink"/>
            <w:lang w:val="en-US"/>
          </w:rPr>
          <w:t>https://ec.europa.eu/jrc/en/digcomp</w:t>
        </w:r>
      </w:hyperlink>
      <w:r>
        <w:rPr>
          <w:lang w:val="en-US"/>
        </w:rPr>
        <w:t>),</w:t>
      </w:r>
      <w:r>
        <w:rPr>
          <w:lang w:val="en-US"/>
        </w:rPr>
        <w:br/>
      </w:r>
      <w:r w:rsidRPr="00DF7A20">
        <w:rPr>
          <w:lang w:val="en-US"/>
        </w:rPr>
        <w:t>Digital Competence Framework for Educators (DigCompEdu</w:t>
      </w:r>
      <w:r>
        <w:rPr>
          <w:lang w:val="en-US"/>
        </w:rPr>
        <w:t xml:space="preserve">: </w:t>
      </w:r>
      <w:hyperlink r:id="rId6" w:history="1">
        <w:r w:rsidRPr="00195471">
          <w:rPr>
            <w:rStyle w:val="Hyperlink"/>
            <w:lang w:val="en-US"/>
          </w:rPr>
          <w:t>https://ec.europa.eu/jrc/en/digcompedu</w:t>
        </w:r>
      </w:hyperlink>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8C4"/>
    <w:multiLevelType w:val="hybridMultilevel"/>
    <w:tmpl w:val="0DF86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22A6B"/>
    <w:multiLevelType w:val="hybridMultilevel"/>
    <w:tmpl w:val="0DBE96D0"/>
    <w:lvl w:ilvl="0" w:tplc="3A1EDD0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2C6620"/>
    <w:multiLevelType w:val="hybridMultilevel"/>
    <w:tmpl w:val="9A6A43FC"/>
    <w:lvl w:ilvl="0" w:tplc="8EFE124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3330AB"/>
    <w:multiLevelType w:val="hybridMultilevel"/>
    <w:tmpl w:val="B5D42E1E"/>
    <w:lvl w:ilvl="0" w:tplc="3A1EDD0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A36B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45218"/>
    <w:multiLevelType w:val="hybridMultilevel"/>
    <w:tmpl w:val="68F61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D3019E"/>
    <w:multiLevelType w:val="hybridMultilevel"/>
    <w:tmpl w:val="BA4444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4306"/>
    <w:multiLevelType w:val="multilevel"/>
    <w:tmpl w:val="E73C8D3E"/>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pStyle w:val="Heading4"/>
      <w:lvlText w:val="%1.%2.%3.%4."/>
      <w:lvlJc w:val="left"/>
      <w:pPr>
        <w:tabs>
          <w:tab w:val="num" w:pos="2280"/>
        </w:tabs>
        <w:ind w:left="1920" w:hanging="720"/>
      </w:pPr>
      <w:rPr>
        <w:rFonts w:cs="Times New Roman"/>
      </w:rPr>
    </w:lvl>
    <w:lvl w:ilvl="4">
      <w:start w:val="1"/>
      <w:numFmt w:val="decimal"/>
      <w:pStyle w:val="Heading5"/>
      <w:lvlText w:val="%1.%2.%3.%4.%5."/>
      <w:lvlJc w:val="left"/>
      <w:pPr>
        <w:tabs>
          <w:tab w:val="num" w:pos="2282"/>
        </w:tabs>
        <w:ind w:left="1922" w:hanging="720"/>
      </w:pPr>
      <w:rPr>
        <w:rFonts w:cs="Times New Roman"/>
      </w:rPr>
    </w:lvl>
    <w:lvl w:ilvl="5">
      <w:start w:val="1"/>
      <w:numFmt w:val="decimal"/>
      <w:pStyle w:val="Heading6"/>
      <w:lvlText w:val="%1.%2.%3.%4.%5.%6."/>
      <w:lvlJc w:val="left"/>
      <w:pPr>
        <w:tabs>
          <w:tab w:val="num" w:pos="2642"/>
        </w:tabs>
        <w:ind w:left="1922" w:hanging="720"/>
      </w:pPr>
      <w:rPr>
        <w:rFonts w:cs="Times New Roman"/>
      </w:rPr>
    </w:lvl>
    <w:lvl w:ilvl="6">
      <w:start w:val="1"/>
      <w:numFmt w:val="decimal"/>
      <w:pStyle w:val="Heading7"/>
      <w:lvlText w:val="%1.%2.%3.%4.%5.%6.%7."/>
      <w:lvlJc w:val="left"/>
      <w:pPr>
        <w:tabs>
          <w:tab w:val="num" w:pos="2642"/>
        </w:tabs>
        <w:ind w:left="1922" w:hanging="720"/>
      </w:pPr>
      <w:rPr>
        <w:rFonts w:cs="Times New Roman"/>
      </w:rPr>
    </w:lvl>
    <w:lvl w:ilvl="7">
      <w:start w:val="1"/>
      <w:numFmt w:val="decimal"/>
      <w:pStyle w:val="Heading8"/>
      <w:lvlText w:val="%1.%2.%3.%4.%5.%6.%7.%8."/>
      <w:lvlJc w:val="left"/>
      <w:pPr>
        <w:tabs>
          <w:tab w:val="num" w:pos="3002"/>
        </w:tabs>
        <w:ind w:left="1922" w:hanging="720"/>
      </w:pPr>
      <w:rPr>
        <w:rFonts w:cs="Times New Roman"/>
      </w:rPr>
    </w:lvl>
    <w:lvl w:ilvl="8">
      <w:start w:val="1"/>
      <w:numFmt w:val="decimal"/>
      <w:pStyle w:val="Heading9"/>
      <w:lvlText w:val="%1.%2.%3.%4.%5.%6.%7.%8.%9."/>
      <w:lvlJc w:val="left"/>
      <w:pPr>
        <w:tabs>
          <w:tab w:val="num" w:pos="3002"/>
        </w:tabs>
        <w:ind w:left="1922" w:hanging="720"/>
      </w:pPr>
      <w:rPr>
        <w:rFonts w:cs="Times New Roman"/>
      </w:rPr>
    </w:lvl>
  </w:abstractNum>
  <w:abstractNum w:abstractNumId="8" w15:restartNumberingAfterBreak="0">
    <w:nsid w:val="229854EE"/>
    <w:multiLevelType w:val="hybridMultilevel"/>
    <w:tmpl w:val="0D56F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B116F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C3F2B"/>
    <w:multiLevelType w:val="hybridMultilevel"/>
    <w:tmpl w:val="8FCE707E"/>
    <w:lvl w:ilvl="0" w:tplc="080C0001">
      <w:start w:val="1"/>
      <w:numFmt w:val="bullet"/>
      <w:lvlText w:val=""/>
      <w:lvlJc w:val="left"/>
      <w:pPr>
        <w:ind w:left="720" w:hanging="360"/>
      </w:pPr>
      <w:rPr>
        <w:rFonts w:ascii="Symbol" w:hAnsi="Symbol" w:hint="default"/>
      </w:rPr>
    </w:lvl>
    <w:lvl w:ilvl="1" w:tplc="0E24F720">
      <w:numFmt w:val="bullet"/>
      <w:lvlText w:val=""/>
      <w:lvlJc w:val="left"/>
      <w:pPr>
        <w:ind w:left="1440" w:hanging="360"/>
      </w:pPr>
      <w:rPr>
        <w:rFonts w:ascii="Wingdings" w:eastAsia="Times New Roman" w:hAnsi="Wingdings"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5E27B9"/>
    <w:multiLevelType w:val="multilevel"/>
    <w:tmpl w:val="270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D643A"/>
    <w:multiLevelType w:val="hybridMultilevel"/>
    <w:tmpl w:val="BA44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D46BE"/>
    <w:multiLevelType w:val="hybridMultilevel"/>
    <w:tmpl w:val="59BE3792"/>
    <w:lvl w:ilvl="0" w:tplc="6E426EEE">
      <w:start w:val="4"/>
      <w:numFmt w:val="decimal"/>
      <w:lvlText w:val="%1."/>
      <w:lvlJc w:val="left"/>
      <w:pPr>
        <w:ind w:left="720" w:hanging="360"/>
      </w:pPr>
    </w:lvl>
    <w:lvl w:ilvl="1" w:tplc="1182E634">
      <w:start w:val="1"/>
      <w:numFmt w:val="lowerLetter"/>
      <w:lvlText w:val="%2."/>
      <w:lvlJc w:val="left"/>
      <w:pPr>
        <w:ind w:left="1440" w:hanging="360"/>
      </w:pPr>
    </w:lvl>
    <w:lvl w:ilvl="2" w:tplc="DF9C294E">
      <w:start w:val="1"/>
      <w:numFmt w:val="lowerRoman"/>
      <w:lvlText w:val="%3."/>
      <w:lvlJc w:val="right"/>
      <w:pPr>
        <w:ind w:left="2160" w:hanging="180"/>
      </w:pPr>
    </w:lvl>
    <w:lvl w:ilvl="3" w:tplc="0BC61530">
      <w:start w:val="1"/>
      <w:numFmt w:val="decimal"/>
      <w:lvlText w:val="%4."/>
      <w:lvlJc w:val="left"/>
      <w:pPr>
        <w:ind w:left="2880" w:hanging="360"/>
      </w:pPr>
    </w:lvl>
    <w:lvl w:ilvl="4" w:tplc="4B22D9C8">
      <w:start w:val="1"/>
      <w:numFmt w:val="lowerLetter"/>
      <w:lvlText w:val="%5."/>
      <w:lvlJc w:val="left"/>
      <w:pPr>
        <w:ind w:left="3600" w:hanging="360"/>
      </w:pPr>
    </w:lvl>
    <w:lvl w:ilvl="5" w:tplc="648CC51C">
      <w:start w:val="1"/>
      <w:numFmt w:val="lowerRoman"/>
      <w:lvlText w:val="%6."/>
      <w:lvlJc w:val="right"/>
      <w:pPr>
        <w:ind w:left="4320" w:hanging="180"/>
      </w:pPr>
    </w:lvl>
    <w:lvl w:ilvl="6" w:tplc="5E14B73C">
      <w:start w:val="1"/>
      <w:numFmt w:val="decimal"/>
      <w:lvlText w:val="%7."/>
      <w:lvlJc w:val="left"/>
      <w:pPr>
        <w:ind w:left="5040" w:hanging="360"/>
      </w:pPr>
    </w:lvl>
    <w:lvl w:ilvl="7" w:tplc="2DC2CA3E">
      <w:start w:val="1"/>
      <w:numFmt w:val="lowerLetter"/>
      <w:lvlText w:val="%8."/>
      <w:lvlJc w:val="left"/>
      <w:pPr>
        <w:ind w:left="5760" w:hanging="360"/>
      </w:pPr>
    </w:lvl>
    <w:lvl w:ilvl="8" w:tplc="4B0A3E40">
      <w:start w:val="1"/>
      <w:numFmt w:val="lowerRoman"/>
      <w:lvlText w:val="%9."/>
      <w:lvlJc w:val="right"/>
      <w:pPr>
        <w:ind w:left="6480" w:hanging="180"/>
      </w:pPr>
    </w:lvl>
  </w:abstractNum>
  <w:abstractNum w:abstractNumId="14" w15:restartNumberingAfterBreak="0">
    <w:nsid w:val="40E01AF0"/>
    <w:multiLevelType w:val="hybridMultilevel"/>
    <w:tmpl w:val="284899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1A8064A"/>
    <w:multiLevelType w:val="hybridMultilevel"/>
    <w:tmpl w:val="C3FE7E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1EB05AC"/>
    <w:multiLevelType w:val="hybridMultilevel"/>
    <w:tmpl w:val="891C6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D24546"/>
    <w:multiLevelType w:val="hybridMultilevel"/>
    <w:tmpl w:val="B6F2E4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BB23C85"/>
    <w:multiLevelType w:val="hybridMultilevel"/>
    <w:tmpl w:val="A362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402D95"/>
    <w:multiLevelType w:val="hybridMultilevel"/>
    <w:tmpl w:val="EF96FC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0F93376"/>
    <w:multiLevelType w:val="hybridMultilevel"/>
    <w:tmpl w:val="D55E37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60A08AB"/>
    <w:multiLevelType w:val="hybridMultilevel"/>
    <w:tmpl w:val="55B21B4C"/>
    <w:lvl w:ilvl="0" w:tplc="9D7C2A62">
      <w:start w:val="1"/>
      <w:numFmt w:val="decimal"/>
      <w:lvlText w:val="%1."/>
      <w:lvlJc w:val="left"/>
      <w:pPr>
        <w:ind w:left="720" w:hanging="360"/>
      </w:pPr>
    </w:lvl>
    <w:lvl w:ilvl="1" w:tplc="708C28E8">
      <w:start w:val="1"/>
      <w:numFmt w:val="lowerLetter"/>
      <w:lvlText w:val="%2."/>
      <w:lvlJc w:val="left"/>
      <w:pPr>
        <w:ind w:left="1440" w:hanging="360"/>
      </w:pPr>
    </w:lvl>
    <w:lvl w:ilvl="2" w:tplc="CA6AF1A2">
      <w:start w:val="1"/>
      <w:numFmt w:val="lowerRoman"/>
      <w:lvlText w:val="%3."/>
      <w:lvlJc w:val="right"/>
      <w:pPr>
        <w:ind w:left="2160" w:hanging="180"/>
      </w:pPr>
    </w:lvl>
    <w:lvl w:ilvl="3" w:tplc="60E83028">
      <w:start w:val="1"/>
      <w:numFmt w:val="decimal"/>
      <w:lvlText w:val="%4."/>
      <w:lvlJc w:val="left"/>
      <w:pPr>
        <w:ind w:left="2880" w:hanging="360"/>
      </w:pPr>
    </w:lvl>
    <w:lvl w:ilvl="4" w:tplc="EFE26AF4">
      <w:start w:val="1"/>
      <w:numFmt w:val="lowerLetter"/>
      <w:lvlText w:val="%5."/>
      <w:lvlJc w:val="left"/>
      <w:pPr>
        <w:ind w:left="3600" w:hanging="360"/>
      </w:pPr>
    </w:lvl>
    <w:lvl w:ilvl="5" w:tplc="94784076">
      <w:start w:val="1"/>
      <w:numFmt w:val="lowerRoman"/>
      <w:lvlText w:val="%6."/>
      <w:lvlJc w:val="right"/>
      <w:pPr>
        <w:ind w:left="4320" w:hanging="180"/>
      </w:pPr>
    </w:lvl>
    <w:lvl w:ilvl="6" w:tplc="53A2FD28">
      <w:start w:val="1"/>
      <w:numFmt w:val="decimal"/>
      <w:lvlText w:val="%7."/>
      <w:lvlJc w:val="left"/>
      <w:pPr>
        <w:ind w:left="5040" w:hanging="360"/>
      </w:pPr>
    </w:lvl>
    <w:lvl w:ilvl="7" w:tplc="A2D0A17C">
      <w:start w:val="1"/>
      <w:numFmt w:val="lowerLetter"/>
      <w:lvlText w:val="%8."/>
      <w:lvlJc w:val="left"/>
      <w:pPr>
        <w:ind w:left="5760" w:hanging="360"/>
      </w:pPr>
    </w:lvl>
    <w:lvl w:ilvl="8" w:tplc="BD8E65F4">
      <w:start w:val="1"/>
      <w:numFmt w:val="lowerRoman"/>
      <w:lvlText w:val="%9."/>
      <w:lvlJc w:val="right"/>
      <w:pPr>
        <w:ind w:left="6480" w:hanging="180"/>
      </w:pPr>
    </w:lvl>
  </w:abstractNum>
  <w:abstractNum w:abstractNumId="22" w15:restartNumberingAfterBreak="0">
    <w:nsid w:val="566064B9"/>
    <w:multiLevelType w:val="hybridMultilevel"/>
    <w:tmpl w:val="CFFC9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3643BDD"/>
    <w:multiLevelType w:val="hybridMultilevel"/>
    <w:tmpl w:val="EA240E00"/>
    <w:lvl w:ilvl="0" w:tplc="04090001">
      <w:start w:val="1"/>
      <w:numFmt w:val="bullet"/>
      <w:lvlText w:val=""/>
      <w:lvlJc w:val="left"/>
      <w:pPr>
        <w:tabs>
          <w:tab w:val="num" w:pos="720"/>
        </w:tabs>
        <w:ind w:left="720" w:hanging="360"/>
      </w:pPr>
      <w:rPr>
        <w:rFonts w:ascii="Symbol" w:hAnsi="Symbol" w:hint="default"/>
      </w:rPr>
    </w:lvl>
    <w:lvl w:ilvl="1" w:tplc="63845408">
      <w:start w:val="2010"/>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C7732"/>
    <w:multiLevelType w:val="hybridMultilevel"/>
    <w:tmpl w:val="2B665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F73D2B"/>
    <w:multiLevelType w:val="hybridMultilevel"/>
    <w:tmpl w:val="CCD473DE"/>
    <w:lvl w:ilvl="0" w:tplc="9C68DC26">
      <w:start w:val="4"/>
      <w:numFmt w:val="decimal"/>
      <w:lvlText w:val="%1."/>
      <w:lvlJc w:val="left"/>
      <w:pPr>
        <w:ind w:left="720" w:hanging="360"/>
      </w:pPr>
    </w:lvl>
    <w:lvl w:ilvl="1" w:tplc="364EA8E8">
      <w:start w:val="1"/>
      <w:numFmt w:val="lowerLetter"/>
      <w:lvlText w:val="%2."/>
      <w:lvlJc w:val="left"/>
      <w:pPr>
        <w:ind w:left="1440" w:hanging="360"/>
      </w:pPr>
    </w:lvl>
    <w:lvl w:ilvl="2" w:tplc="4FA27736">
      <w:start w:val="1"/>
      <w:numFmt w:val="lowerRoman"/>
      <w:lvlText w:val="%3."/>
      <w:lvlJc w:val="right"/>
      <w:pPr>
        <w:ind w:left="2160" w:hanging="180"/>
      </w:pPr>
    </w:lvl>
    <w:lvl w:ilvl="3" w:tplc="D4E83F42">
      <w:start w:val="1"/>
      <w:numFmt w:val="decimal"/>
      <w:lvlText w:val="%4."/>
      <w:lvlJc w:val="left"/>
      <w:pPr>
        <w:ind w:left="2880" w:hanging="360"/>
      </w:pPr>
    </w:lvl>
    <w:lvl w:ilvl="4" w:tplc="2CCE2DA2">
      <w:start w:val="1"/>
      <w:numFmt w:val="lowerLetter"/>
      <w:lvlText w:val="%5."/>
      <w:lvlJc w:val="left"/>
      <w:pPr>
        <w:ind w:left="3600" w:hanging="360"/>
      </w:pPr>
    </w:lvl>
    <w:lvl w:ilvl="5" w:tplc="21AAD944">
      <w:start w:val="1"/>
      <w:numFmt w:val="lowerRoman"/>
      <w:lvlText w:val="%6."/>
      <w:lvlJc w:val="right"/>
      <w:pPr>
        <w:ind w:left="4320" w:hanging="180"/>
      </w:pPr>
    </w:lvl>
    <w:lvl w:ilvl="6" w:tplc="7E6A0958">
      <w:start w:val="1"/>
      <w:numFmt w:val="decimal"/>
      <w:lvlText w:val="%7."/>
      <w:lvlJc w:val="left"/>
      <w:pPr>
        <w:ind w:left="5040" w:hanging="360"/>
      </w:pPr>
    </w:lvl>
    <w:lvl w:ilvl="7" w:tplc="CCE62274">
      <w:start w:val="1"/>
      <w:numFmt w:val="lowerLetter"/>
      <w:lvlText w:val="%8."/>
      <w:lvlJc w:val="left"/>
      <w:pPr>
        <w:ind w:left="5760" w:hanging="360"/>
      </w:pPr>
    </w:lvl>
    <w:lvl w:ilvl="8" w:tplc="001812FA">
      <w:start w:val="1"/>
      <w:numFmt w:val="lowerRoman"/>
      <w:lvlText w:val="%9."/>
      <w:lvlJc w:val="right"/>
      <w:pPr>
        <w:ind w:left="6480" w:hanging="180"/>
      </w:pPr>
    </w:lvl>
  </w:abstractNum>
  <w:abstractNum w:abstractNumId="26" w15:restartNumberingAfterBreak="0">
    <w:nsid w:val="6618791E"/>
    <w:multiLevelType w:val="hybridMultilevel"/>
    <w:tmpl w:val="6E1E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B2F42"/>
    <w:multiLevelType w:val="hybridMultilevel"/>
    <w:tmpl w:val="BA44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05413"/>
    <w:multiLevelType w:val="hybridMultilevel"/>
    <w:tmpl w:val="3E800E76"/>
    <w:lvl w:ilvl="0" w:tplc="4B00B7C2">
      <w:start w:val="1"/>
      <w:numFmt w:val="decimal"/>
      <w:lvlText w:val="%1."/>
      <w:lvlJc w:val="left"/>
      <w:pPr>
        <w:ind w:left="720" w:hanging="360"/>
      </w:pPr>
    </w:lvl>
    <w:lvl w:ilvl="1" w:tplc="37FAEF0E">
      <w:start w:val="1"/>
      <w:numFmt w:val="lowerLetter"/>
      <w:lvlText w:val="%2."/>
      <w:lvlJc w:val="left"/>
      <w:pPr>
        <w:ind w:left="1440" w:hanging="360"/>
      </w:pPr>
    </w:lvl>
    <w:lvl w:ilvl="2" w:tplc="A168B73E">
      <w:start w:val="1"/>
      <w:numFmt w:val="lowerRoman"/>
      <w:lvlText w:val="%3."/>
      <w:lvlJc w:val="right"/>
      <w:pPr>
        <w:ind w:left="2160" w:hanging="180"/>
      </w:pPr>
    </w:lvl>
    <w:lvl w:ilvl="3" w:tplc="4A16AC0C">
      <w:start w:val="1"/>
      <w:numFmt w:val="decimal"/>
      <w:lvlText w:val="%4."/>
      <w:lvlJc w:val="left"/>
      <w:pPr>
        <w:ind w:left="2880" w:hanging="360"/>
      </w:pPr>
    </w:lvl>
    <w:lvl w:ilvl="4" w:tplc="C7348A18">
      <w:start w:val="1"/>
      <w:numFmt w:val="lowerLetter"/>
      <w:lvlText w:val="%5."/>
      <w:lvlJc w:val="left"/>
      <w:pPr>
        <w:ind w:left="3600" w:hanging="360"/>
      </w:pPr>
    </w:lvl>
    <w:lvl w:ilvl="5" w:tplc="58447994">
      <w:start w:val="1"/>
      <w:numFmt w:val="lowerRoman"/>
      <w:lvlText w:val="%6."/>
      <w:lvlJc w:val="right"/>
      <w:pPr>
        <w:ind w:left="4320" w:hanging="180"/>
      </w:pPr>
    </w:lvl>
    <w:lvl w:ilvl="6" w:tplc="90FC9F24">
      <w:start w:val="1"/>
      <w:numFmt w:val="decimal"/>
      <w:lvlText w:val="%7."/>
      <w:lvlJc w:val="left"/>
      <w:pPr>
        <w:ind w:left="5040" w:hanging="360"/>
      </w:pPr>
    </w:lvl>
    <w:lvl w:ilvl="7" w:tplc="BD5294BC">
      <w:start w:val="1"/>
      <w:numFmt w:val="lowerLetter"/>
      <w:lvlText w:val="%8."/>
      <w:lvlJc w:val="left"/>
      <w:pPr>
        <w:ind w:left="5760" w:hanging="360"/>
      </w:pPr>
    </w:lvl>
    <w:lvl w:ilvl="8" w:tplc="7DEA105E">
      <w:start w:val="1"/>
      <w:numFmt w:val="lowerRoman"/>
      <w:lvlText w:val="%9."/>
      <w:lvlJc w:val="right"/>
      <w:pPr>
        <w:ind w:left="6480" w:hanging="180"/>
      </w:pPr>
    </w:lvl>
  </w:abstractNum>
  <w:abstractNum w:abstractNumId="29" w15:restartNumberingAfterBreak="0">
    <w:nsid w:val="71A17363"/>
    <w:multiLevelType w:val="hybridMultilevel"/>
    <w:tmpl w:val="D652BA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454167F"/>
    <w:multiLevelType w:val="hybridMultilevel"/>
    <w:tmpl w:val="6F5214B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21"/>
  </w:num>
  <w:num w:numId="4">
    <w:abstractNumId w:val="28"/>
  </w:num>
  <w:num w:numId="5">
    <w:abstractNumId w:val="19"/>
  </w:num>
  <w:num w:numId="6">
    <w:abstractNumId w:val="15"/>
  </w:num>
  <w:num w:numId="7">
    <w:abstractNumId w:val="7"/>
  </w:num>
  <w:num w:numId="8">
    <w:abstractNumId w:val="23"/>
  </w:num>
  <w:num w:numId="9">
    <w:abstractNumId w:val="18"/>
  </w:num>
  <w:num w:numId="10">
    <w:abstractNumId w:val="8"/>
  </w:num>
  <w:num w:numId="11">
    <w:abstractNumId w:val="0"/>
  </w:num>
  <w:num w:numId="12">
    <w:abstractNumId w:val="16"/>
  </w:num>
  <w:num w:numId="13">
    <w:abstractNumId w:val="5"/>
  </w:num>
  <w:num w:numId="14">
    <w:abstractNumId w:val="9"/>
  </w:num>
  <w:num w:numId="15">
    <w:abstractNumId w:val="4"/>
  </w:num>
  <w:num w:numId="16">
    <w:abstractNumId w:val="24"/>
  </w:num>
  <w:num w:numId="17">
    <w:abstractNumId w:val="7"/>
  </w:num>
  <w:num w:numId="18">
    <w:abstractNumId w:val="11"/>
  </w:num>
  <w:num w:numId="19">
    <w:abstractNumId w:val="26"/>
  </w:num>
  <w:num w:numId="20">
    <w:abstractNumId w:val="6"/>
  </w:num>
  <w:num w:numId="21">
    <w:abstractNumId w:val="27"/>
  </w:num>
  <w:num w:numId="22">
    <w:abstractNumId w:val="12"/>
  </w:num>
  <w:num w:numId="23">
    <w:abstractNumId w:val="20"/>
  </w:num>
  <w:num w:numId="24">
    <w:abstractNumId w:val="2"/>
  </w:num>
  <w:num w:numId="25">
    <w:abstractNumId w:val="1"/>
  </w:num>
  <w:num w:numId="26">
    <w:abstractNumId w:val="14"/>
  </w:num>
  <w:num w:numId="27">
    <w:abstractNumId w:val="3"/>
  </w:num>
  <w:num w:numId="28">
    <w:abstractNumId w:val="17"/>
  </w:num>
  <w:num w:numId="29">
    <w:abstractNumId w:val="30"/>
  </w:num>
  <w:num w:numId="30">
    <w:abstractNumId w:val="10"/>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NDMyMgBShsYmpko6SsGpxcWZ+XkgBaa1AMGIpecsAAAA"/>
  </w:docVars>
  <w:rsids>
    <w:rsidRoot w:val="005E10A1"/>
    <w:rsid w:val="0001648D"/>
    <w:rsid w:val="00027ADA"/>
    <w:rsid w:val="00033A67"/>
    <w:rsid w:val="00034F01"/>
    <w:rsid w:val="00044F6D"/>
    <w:rsid w:val="0004558F"/>
    <w:rsid w:val="00056384"/>
    <w:rsid w:val="00067B14"/>
    <w:rsid w:val="0007747F"/>
    <w:rsid w:val="00077567"/>
    <w:rsid w:val="000807E6"/>
    <w:rsid w:val="00082CAC"/>
    <w:rsid w:val="000A075E"/>
    <w:rsid w:val="000A0A38"/>
    <w:rsid w:val="000A671C"/>
    <w:rsid w:val="000B0218"/>
    <w:rsid w:val="000B5A54"/>
    <w:rsid w:val="000B7FCE"/>
    <w:rsid w:val="000D0245"/>
    <w:rsid w:val="000D61CD"/>
    <w:rsid w:val="000E5055"/>
    <w:rsid w:val="000E7F30"/>
    <w:rsid w:val="000F0B9B"/>
    <w:rsid w:val="0010008E"/>
    <w:rsid w:val="00101F5F"/>
    <w:rsid w:val="001220C6"/>
    <w:rsid w:val="0012264C"/>
    <w:rsid w:val="001228CC"/>
    <w:rsid w:val="00136AAA"/>
    <w:rsid w:val="001434A9"/>
    <w:rsid w:val="00144602"/>
    <w:rsid w:val="00147F94"/>
    <w:rsid w:val="001539E1"/>
    <w:rsid w:val="00156436"/>
    <w:rsid w:val="00162B4F"/>
    <w:rsid w:val="0016581E"/>
    <w:rsid w:val="0016674F"/>
    <w:rsid w:val="0017338F"/>
    <w:rsid w:val="00175414"/>
    <w:rsid w:val="001776B4"/>
    <w:rsid w:val="001839E6"/>
    <w:rsid w:val="00185EB3"/>
    <w:rsid w:val="00191F91"/>
    <w:rsid w:val="0019209B"/>
    <w:rsid w:val="00196481"/>
    <w:rsid w:val="001966B5"/>
    <w:rsid w:val="001972E5"/>
    <w:rsid w:val="001B14EB"/>
    <w:rsid w:val="001B2E2B"/>
    <w:rsid w:val="001D794C"/>
    <w:rsid w:val="001E3163"/>
    <w:rsid w:val="001E5C09"/>
    <w:rsid w:val="001F566E"/>
    <w:rsid w:val="0021250D"/>
    <w:rsid w:val="0021537E"/>
    <w:rsid w:val="00221C13"/>
    <w:rsid w:val="00227B38"/>
    <w:rsid w:val="002303CF"/>
    <w:rsid w:val="002306AC"/>
    <w:rsid w:val="002312BD"/>
    <w:rsid w:val="00232878"/>
    <w:rsid w:val="00234C9E"/>
    <w:rsid w:val="00242D16"/>
    <w:rsid w:val="0024661F"/>
    <w:rsid w:val="002566E1"/>
    <w:rsid w:val="002615AA"/>
    <w:rsid w:val="00262D78"/>
    <w:rsid w:val="00276445"/>
    <w:rsid w:val="00282298"/>
    <w:rsid w:val="00283D04"/>
    <w:rsid w:val="002A2E34"/>
    <w:rsid w:val="002A5E0F"/>
    <w:rsid w:val="002A5E2E"/>
    <w:rsid w:val="002B4E35"/>
    <w:rsid w:val="002C084F"/>
    <w:rsid w:val="002C436E"/>
    <w:rsid w:val="002C57CE"/>
    <w:rsid w:val="002E30C0"/>
    <w:rsid w:val="002F6592"/>
    <w:rsid w:val="003019BA"/>
    <w:rsid w:val="00304D55"/>
    <w:rsid w:val="0031699B"/>
    <w:rsid w:val="00326A2B"/>
    <w:rsid w:val="003316B4"/>
    <w:rsid w:val="00335FDB"/>
    <w:rsid w:val="0033772A"/>
    <w:rsid w:val="00337C7E"/>
    <w:rsid w:val="00343E85"/>
    <w:rsid w:val="0035788E"/>
    <w:rsid w:val="00364CB9"/>
    <w:rsid w:val="00373B41"/>
    <w:rsid w:val="00375122"/>
    <w:rsid w:val="0037535C"/>
    <w:rsid w:val="00382E31"/>
    <w:rsid w:val="00390308"/>
    <w:rsid w:val="00392B44"/>
    <w:rsid w:val="003A16EB"/>
    <w:rsid w:val="003A3532"/>
    <w:rsid w:val="003A6000"/>
    <w:rsid w:val="003B09FE"/>
    <w:rsid w:val="003B294C"/>
    <w:rsid w:val="003C2511"/>
    <w:rsid w:val="003C5A4C"/>
    <w:rsid w:val="003C5A78"/>
    <w:rsid w:val="003D1366"/>
    <w:rsid w:val="003D4696"/>
    <w:rsid w:val="003E3670"/>
    <w:rsid w:val="003F44DD"/>
    <w:rsid w:val="00417B1D"/>
    <w:rsid w:val="004272AA"/>
    <w:rsid w:val="00450614"/>
    <w:rsid w:val="00471305"/>
    <w:rsid w:val="00491DEC"/>
    <w:rsid w:val="004A2F27"/>
    <w:rsid w:val="004A38A4"/>
    <w:rsid w:val="004A49F6"/>
    <w:rsid w:val="004B28E4"/>
    <w:rsid w:val="004B2BDA"/>
    <w:rsid w:val="004B32FF"/>
    <w:rsid w:val="004B3B8E"/>
    <w:rsid w:val="004B4E22"/>
    <w:rsid w:val="004B5072"/>
    <w:rsid w:val="004B7947"/>
    <w:rsid w:val="004C51AD"/>
    <w:rsid w:val="004C6470"/>
    <w:rsid w:val="004D5A6F"/>
    <w:rsid w:val="004E4581"/>
    <w:rsid w:val="004F7740"/>
    <w:rsid w:val="0050621B"/>
    <w:rsid w:val="00516D16"/>
    <w:rsid w:val="00523C80"/>
    <w:rsid w:val="00533C88"/>
    <w:rsid w:val="00541E4F"/>
    <w:rsid w:val="00542720"/>
    <w:rsid w:val="00553EE8"/>
    <w:rsid w:val="0056137B"/>
    <w:rsid w:val="0057136B"/>
    <w:rsid w:val="00571BA3"/>
    <w:rsid w:val="005769D3"/>
    <w:rsid w:val="00576E22"/>
    <w:rsid w:val="00582682"/>
    <w:rsid w:val="00586405"/>
    <w:rsid w:val="00590F4C"/>
    <w:rsid w:val="00597DE1"/>
    <w:rsid w:val="005A08ED"/>
    <w:rsid w:val="005A400E"/>
    <w:rsid w:val="005A5B72"/>
    <w:rsid w:val="005A5CAD"/>
    <w:rsid w:val="005A6803"/>
    <w:rsid w:val="005B5971"/>
    <w:rsid w:val="005D1B09"/>
    <w:rsid w:val="005D308A"/>
    <w:rsid w:val="005D30E2"/>
    <w:rsid w:val="005D3375"/>
    <w:rsid w:val="005E0D8F"/>
    <w:rsid w:val="005E10A1"/>
    <w:rsid w:val="005E198B"/>
    <w:rsid w:val="005E1CC2"/>
    <w:rsid w:val="005E6F8B"/>
    <w:rsid w:val="005E7321"/>
    <w:rsid w:val="005F01FF"/>
    <w:rsid w:val="005F1755"/>
    <w:rsid w:val="006023BE"/>
    <w:rsid w:val="00606B9D"/>
    <w:rsid w:val="00607560"/>
    <w:rsid w:val="006142A6"/>
    <w:rsid w:val="00617A51"/>
    <w:rsid w:val="006236AC"/>
    <w:rsid w:val="006257AE"/>
    <w:rsid w:val="00665D6E"/>
    <w:rsid w:val="0068032F"/>
    <w:rsid w:val="00681EDB"/>
    <w:rsid w:val="0069512A"/>
    <w:rsid w:val="0069781E"/>
    <w:rsid w:val="006A64CE"/>
    <w:rsid w:val="006B5728"/>
    <w:rsid w:val="006B71E9"/>
    <w:rsid w:val="006C67D8"/>
    <w:rsid w:val="006D3265"/>
    <w:rsid w:val="006D3CA5"/>
    <w:rsid w:val="006D745C"/>
    <w:rsid w:val="006E016F"/>
    <w:rsid w:val="006E15BF"/>
    <w:rsid w:val="006E3F87"/>
    <w:rsid w:val="006E6C2D"/>
    <w:rsid w:val="006F17FA"/>
    <w:rsid w:val="006F5EFF"/>
    <w:rsid w:val="00710892"/>
    <w:rsid w:val="00714BFB"/>
    <w:rsid w:val="00715D14"/>
    <w:rsid w:val="00720001"/>
    <w:rsid w:val="007256F2"/>
    <w:rsid w:val="00735E83"/>
    <w:rsid w:val="00743F8D"/>
    <w:rsid w:val="00747474"/>
    <w:rsid w:val="007511EA"/>
    <w:rsid w:val="00754D08"/>
    <w:rsid w:val="00764935"/>
    <w:rsid w:val="00765DCC"/>
    <w:rsid w:val="0077244C"/>
    <w:rsid w:val="007739BF"/>
    <w:rsid w:val="00774EC0"/>
    <w:rsid w:val="00782045"/>
    <w:rsid w:val="00782E6D"/>
    <w:rsid w:val="00783FF6"/>
    <w:rsid w:val="00784747"/>
    <w:rsid w:val="00795396"/>
    <w:rsid w:val="007967A4"/>
    <w:rsid w:val="007A25CB"/>
    <w:rsid w:val="007A4ED8"/>
    <w:rsid w:val="007A5464"/>
    <w:rsid w:val="007A6BEA"/>
    <w:rsid w:val="007A7FB5"/>
    <w:rsid w:val="007B1DBF"/>
    <w:rsid w:val="007B3858"/>
    <w:rsid w:val="007C1F4A"/>
    <w:rsid w:val="007C29AD"/>
    <w:rsid w:val="007C43C8"/>
    <w:rsid w:val="007C5D9E"/>
    <w:rsid w:val="007C6EB7"/>
    <w:rsid w:val="007D271E"/>
    <w:rsid w:val="007D591E"/>
    <w:rsid w:val="007D7D7F"/>
    <w:rsid w:val="007E5184"/>
    <w:rsid w:val="007E6C70"/>
    <w:rsid w:val="007E6D6D"/>
    <w:rsid w:val="00800FE9"/>
    <w:rsid w:val="008034F9"/>
    <w:rsid w:val="00806C0D"/>
    <w:rsid w:val="0080793E"/>
    <w:rsid w:val="00821108"/>
    <w:rsid w:val="00833395"/>
    <w:rsid w:val="00841D9D"/>
    <w:rsid w:val="008536DE"/>
    <w:rsid w:val="008545DA"/>
    <w:rsid w:val="00854930"/>
    <w:rsid w:val="00856CE9"/>
    <w:rsid w:val="00863720"/>
    <w:rsid w:val="008743B7"/>
    <w:rsid w:val="008941B6"/>
    <w:rsid w:val="008A774D"/>
    <w:rsid w:val="008A7CB7"/>
    <w:rsid w:val="008B1193"/>
    <w:rsid w:val="008C2E78"/>
    <w:rsid w:val="008C4CEB"/>
    <w:rsid w:val="008D2535"/>
    <w:rsid w:val="008E0C8B"/>
    <w:rsid w:val="008F15ED"/>
    <w:rsid w:val="008F353E"/>
    <w:rsid w:val="008F3E44"/>
    <w:rsid w:val="00904F31"/>
    <w:rsid w:val="00905B5F"/>
    <w:rsid w:val="00913AA3"/>
    <w:rsid w:val="009229FB"/>
    <w:rsid w:val="009269E5"/>
    <w:rsid w:val="00931744"/>
    <w:rsid w:val="00936C7F"/>
    <w:rsid w:val="0094026B"/>
    <w:rsid w:val="009474DE"/>
    <w:rsid w:val="00957737"/>
    <w:rsid w:val="0096025A"/>
    <w:rsid w:val="00994A4E"/>
    <w:rsid w:val="009953BD"/>
    <w:rsid w:val="009A0D1E"/>
    <w:rsid w:val="009B01AD"/>
    <w:rsid w:val="009B2E31"/>
    <w:rsid w:val="009C0DCD"/>
    <w:rsid w:val="009C3EC1"/>
    <w:rsid w:val="009C4D19"/>
    <w:rsid w:val="009C7646"/>
    <w:rsid w:val="009D20D9"/>
    <w:rsid w:val="009D4703"/>
    <w:rsid w:val="009D7B18"/>
    <w:rsid w:val="009E31FD"/>
    <w:rsid w:val="009E40D7"/>
    <w:rsid w:val="009F037B"/>
    <w:rsid w:val="009F203E"/>
    <w:rsid w:val="009F50AD"/>
    <w:rsid w:val="009F63F8"/>
    <w:rsid w:val="00A03E2A"/>
    <w:rsid w:val="00A07ADD"/>
    <w:rsid w:val="00A121DE"/>
    <w:rsid w:val="00A157A3"/>
    <w:rsid w:val="00A15942"/>
    <w:rsid w:val="00A17681"/>
    <w:rsid w:val="00A206D5"/>
    <w:rsid w:val="00A308C4"/>
    <w:rsid w:val="00A31842"/>
    <w:rsid w:val="00A31F01"/>
    <w:rsid w:val="00A3422A"/>
    <w:rsid w:val="00A350D5"/>
    <w:rsid w:val="00A47CDB"/>
    <w:rsid w:val="00A529C5"/>
    <w:rsid w:val="00A52E9E"/>
    <w:rsid w:val="00A56369"/>
    <w:rsid w:val="00A6135A"/>
    <w:rsid w:val="00A66030"/>
    <w:rsid w:val="00A75647"/>
    <w:rsid w:val="00A7609B"/>
    <w:rsid w:val="00A85949"/>
    <w:rsid w:val="00A862B1"/>
    <w:rsid w:val="00A910E5"/>
    <w:rsid w:val="00AA0D16"/>
    <w:rsid w:val="00AA5C97"/>
    <w:rsid w:val="00AB2743"/>
    <w:rsid w:val="00AC00AE"/>
    <w:rsid w:val="00AC44BF"/>
    <w:rsid w:val="00AD24DE"/>
    <w:rsid w:val="00AD436F"/>
    <w:rsid w:val="00AE5F83"/>
    <w:rsid w:val="00AF4816"/>
    <w:rsid w:val="00AF7C86"/>
    <w:rsid w:val="00B16388"/>
    <w:rsid w:val="00B30F40"/>
    <w:rsid w:val="00B313A9"/>
    <w:rsid w:val="00B33DC7"/>
    <w:rsid w:val="00B67EB2"/>
    <w:rsid w:val="00B75234"/>
    <w:rsid w:val="00B7715F"/>
    <w:rsid w:val="00B83269"/>
    <w:rsid w:val="00B83B17"/>
    <w:rsid w:val="00B90A0F"/>
    <w:rsid w:val="00BA0D8D"/>
    <w:rsid w:val="00BA46C3"/>
    <w:rsid w:val="00BA6A59"/>
    <w:rsid w:val="00BA7E65"/>
    <w:rsid w:val="00BB0D97"/>
    <w:rsid w:val="00BC005C"/>
    <w:rsid w:val="00BC0749"/>
    <w:rsid w:val="00BD2659"/>
    <w:rsid w:val="00BD4DA2"/>
    <w:rsid w:val="00BD6B6A"/>
    <w:rsid w:val="00BD78D1"/>
    <w:rsid w:val="00BE66C4"/>
    <w:rsid w:val="00BF7C7D"/>
    <w:rsid w:val="00C0183F"/>
    <w:rsid w:val="00C0584C"/>
    <w:rsid w:val="00C06F37"/>
    <w:rsid w:val="00C1573A"/>
    <w:rsid w:val="00C1727C"/>
    <w:rsid w:val="00C27C20"/>
    <w:rsid w:val="00C34A40"/>
    <w:rsid w:val="00C53640"/>
    <w:rsid w:val="00C55698"/>
    <w:rsid w:val="00C57C87"/>
    <w:rsid w:val="00C67843"/>
    <w:rsid w:val="00C72606"/>
    <w:rsid w:val="00C74221"/>
    <w:rsid w:val="00C75721"/>
    <w:rsid w:val="00C75915"/>
    <w:rsid w:val="00C766EA"/>
    <w:rsid w:val="00C771A9"/>
    <w:rsid w:val="00C81460"/>
    <w:rsid w:val="00C81917"/>
    <w:rsid w:val="00C92968"/>
    <w:rsid w:val="00C97F84"/>
    <w:rsid w:val="00CA2B00"/>
    <w:rsid w:val="00CD225F"/>
    <w:rsid w:val="00CE50F3"/>
    <w:rsid w:val="00CF083D"/>
    <w:rsid w:val="00D02275"/>
    <w:rsid w:val="00D0371A"/>
    <w:rsid w:val="00D126E2"/>
    <w:rsid w:val="00D14234"/>
    <w:rsid w:val="00D214CF"/>
    <w:rsid w:val="00D22ECF"/>
    <w:rsid w:val="00D26B6F"/>
    <w:rsid w:val="00D314F1"/>
    <w:rsid w:val="00D31F72"/>
    <w:rsid w:val="00D3208B"/>
    <w:rsid w:val="00D3496A"/>
    <w:rsid w:val="00D519CF"/>
    <w:rsid w:val="00D5236A"/>
    <w:rsid w:val="00D5709F"/>
    <w:rsid w:val="00D644F6"/>
    <w:rsid w:val="00D71404"/>
    <w:rsid w:val="00D73FF8"/>
    <w:rsid w:val="00D811D9"/>
    <w:rsid w:val="00D828C3"/>
    <w:rsid w:val="00D90C3B"/>
    <w:rsid w:val="00D912D5"/>
    <w:rsid w:val="00DA0B7C"/>
    <w:rsid w:val="00DA5DA0"/>
    <w:rsid w:val="00DA751C"/>
    <w:rsid w:val="00DB1E90"/>
    <w:rsid w:val="00DB2ED0"/>
    <w:rsid w:val="00DB3254"/>
    <w:rsid w:val="00DB41BB"/>
    <w:rsid w:val="00DB7532"/>
    <w:rsid w:val="00DC0D77"/>
    <w:rsid w:val="00DD126E"/>
    <w:rsid w:val="00DD2B67"/>
    <w:rsid w:val="00DD6C53"/>
    <w:rsid w:val="00DE3C0F"/>
    <w:rsid w:val="00DE4B8F"/>
    <w:rsid w:val="00DF0196"/>
    <w:rsid w:val="00DF2F94"/>
    <w:rsid w:val="00DF5CD7"/>
    <w:rsid w:val="00DF73AA"/>
    <w:rsid w:val="00E041C6"/>
    <w:rsid w:val="00E05B99"/>
    <w:rsid w:val="00E1627A"/>
    <w:rsid w:val="00E235E6"/>
    <w:rsid w:val="00E25130"/>
    <w:rsid w:val="00E3145E"/>
    <w:rsid w:val="00E321BC"/>
    <w:rsid w:val="00E34B27"/>
    <w:rsid w:val="00E364FE"/>
    <w:rsid w:val="00E41124"/>
    <w:rsid w:val="00E4226E"/>
    <w:rsid w:val="00E47F82"/>
    <w:rsid w:val="00E50390"/>
    <w:rsid w:val="00E523F3"/>
    <w:rsid w:val="00E64930"/>
    <w:rsid w:val="00E64E42"/>
    <w:rsid w:val="00E80EA7"/>
    <w:rsid w:val="00E83FD3"/>
    <w:rsid w:val="00E9004F"/>
    <w:rsid w:val="00E963DD"/>
    <w:rsid w:val="00EA1F68"/>
    <w:rsid w:val="00EA6AD6"/>
    <w:rsid w:val="00EA77D7"/>
    <w:rsid w:val="00EB65EE"/>
    <w:rsid w:val="00EC788B"/>
    <w:rsid w:val="00ED0688"/>
    <w:rsid w:val="00ED3ABA"/>
    <w:rsid w:val="00ED4C5D"/>
    <w:rsid w:val="00ED4FD3"/>
    <w:rsid w:val="00ED7D36"/>
    <w:rsid w:val="00ED7F95"/>
    <w:rsid w:val="00EE231E"/>
    <w:rsid w:val="00EE6FFA"/>
    <w:rsid w:val="00EF2580"/>
    <w:rsid w:val="00EF2AA3"/>
    <w:rsid w:val="00EF4A2E"/>
    <w:rsid w:val="00F138C2"/>
    <w:rsid w:val="00F16035"/>
    <w:rsid w:val="00F25232"/>
    <w:rsid w:val="00F26B7F"/>
    <w:rsid w:val="00F46C41"/>
    <w:rsid w:val="00F46D8D"/>
    <w:rsid w:val="00F56C32"/>
    <w:rsid w:val="00F71C31"/>
    <w:rsid w:val="00F86798"/>
    <w:rsid w:val="00F9414C"/>
    <w:rsid w:val="00F955D9"/>
    <w:rsid w:val="00FA63E1"/>
    <w:rsid w:val="00FA6EB5"/>
    <w:rsid w:val="00FB3041"/>
    <w:rsid w:val="00FB6222"/>
    <w:rsid w:val="00FB6F99"/>
    <w:rsid w:val="00FC0209"/>
    <w:rsid w:val="00FD0B6F"/>
    <w:rsid w:val="00FD5FD0"/>
    <w:rsid w:val="00FE264B"/>
    <w:rsid w:val="00FE4C1C"/>
    <w:rsid w:val="00FE6282"/>
    <w:rsid w:val="627AC6FF"/>
    <w:rsid w:val="6B3A3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251F743"/>
  <w15:docId w15:val="{7CB49693-C83E-4F8D-A3D1-AF13F3C4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45"/>
    <w:rPr>
      <w:sz w:val="22"/>
      <w:szCs w:val="22"/>
      <w:lang w:val="de-DE" w:eastAsia="en-US"/>
    </w:rPr>
  </w:style>
  <w:style w:type="paragraph" w:styleId="Heading1">
    <w:name w:val="heading 1"/>
    <w:basedOn w:val="Normal"/>
    <w:next w:val="Normal"/>
    <w:link w:val="Heading1Char"/>
    <w:qFormat/>
    <w:rsid w:val="007A4ED8"/>
    <w:pPr>
      <w:keepNext/>
      <w:numPr>
        <w:numId w:val="7"/>
      </w:numPr>
      <w:spacing w:before="240" w:after="120"/>
      <w:jc w:val="both"/>
      <w:outlineLvl w:val="0"/>
    </w:pPr>
    <w:rPr>
      <w:rFonts w:ascii="Times New Roman" w:eastAsia="Times New Roman" w:hAnsi="Times New Roman"/>
      <w:b/>
      <w:bCs/>
      <w:sz w:val="24"/>
      <w:u w:val="words"/>
      <w:lang w:val="fr-FR" w:eastAsia="fr-BE"/>
    </w:rPr>
  </w:style>
  <w:style w:type="paragraph" w:styleId="Heading2">
    <w:name w:val="heading 2"/>
    <w:basedOn w:val="Normal"/>
    <w:next w:val="Normal"/>
    <w:link w:val="Heading2Char"/>
    <w:qFormat/>
    <w:rsid w:val="007A4ED8"/>
    <w:pPr>
      <w:keepNext/>
      <w:numPr>
        <w:ilvl w:val="1"/>
        <w:numId w:val="7"/>
      </w:numPr>
      <w:tabs>
        <w:tab w:val="left" w:pos="578"/>
      </w:tabs>
      <w:spacing w:before="240" w:after="60"/>
      <w:ind w:left="0" w:firstLine="0"/>
      <w:outlineLvl w:val="1"/>
    </w:pPr>
    <w:rPr>
      <w:rFonts w:ascii="Times New Roman" w:eastAsia="Times New Roman" w:hAnsi="Times New Roman"/>
      <w:b/>
      <w:bCs/>
      <w:sz w:val="24"/>
      <w:lang w:val="fr-FR" w:eastAsia="fr-BE"/>
    </w:rPr>
  </w:style>
  <w:style w:type="paragraph" w:styleId="Heading4">
    <w:name w:val="heading 4"/>
    <w:basedOn w:val="Normal"/>
    <w:next w:val="Normal"/>
    <w:link w:val="Heading4Char"/>
    <w:qFormat/>
    <w:rsid w:val="007A4ED8"/>
    <w:pPr>
      <w:keepNext/>
      <w:numPr>
        <w:ilvl w:val="3"/>
        <w:numId w:val="7"/>
      </w:numPr>
      <w:tabs>
        <w:tab w:val="left" w:pos="862"/>
      </w:tabs>
      <w:spacing w:before="240" w:after="60"/>
      <w:jc w:val="both"/>
      <w:outlineLvl w:val="3"/>
    </w:pPr>
    <w:rPr>
      <w:rFonts w:ascii="Arial" w:eastAsia="Times New Roman" w:hAnsi="Arial"/>
      <w:b/>
      <w:bCs/>
      <w:lang w:val="fr-FR" w:eastAsia="fr-BE"/>
    </w:rPr>
  </w:style>
  <w:style w:type="paragraph" w:styleId="Heading5">
    <w:name w:val="heading 5"/>
    <w:basedOn w:val="Heading4"/>
    <w:next w:val="Normal"/>
    <w:link w:val="Heading5Char"/>
    <w:qFormat/>
    <w:rsid w:val="007A4ED8"/>
    <w:pPr>
      <w:numPr>
        <w:ilvl w:val="4"/>
      </w:numPr>
      <w:tabs>
        <w:tab w:val="num" w:pos="765"/>
      </w:tabs>
      <w:ind w:hanging="283"/>
      <w:outlineLvl w:val="4"/>
    </w:pPr>
  </w:style>
  <w:style w:type="paragraph" w:styleId="Heading6">
    <w:name w:val="heading 6"/>
    <w:basedOn w:val="Heading4"/>
    <w:next w:val="Normal"/>
    <w:link w:val="Heading6Char"/>
    <w:qFormat/>
    <w:rsid w:val="007A4ED8"/>
    <w:pPr>
      <w:numPr>
        <w:ilvl w:val="5"/>
      </w:numPr>
      <w:tabs>
        <w:tab w:val="num" w:pos="765"/>
      </w:tabs>
      <w:ind w:hanging="283"/>
      <w:outlineLvl w:val="5"/>
    </w:pPr>
  </w:style>
  <w:style w:type="paragraph" w:styleId="Heading7">
    <w:name w:val="heading 7"/>
    <w:basedOn w:val="Heading4"/>
    <w:next w:val="Normal"/>
    <w:link w:val="Heading7Char"/>
    <w:qFormat/>
    <w:rsid w:val="007A4ED8"/>
    <w:pPr>
      <w:numPr>
        <w:ilvl w:val="6"/>
      </w:numPr>
      <w:tabs>
        <w:tab w:val="num" w:pos="765"/>
      </w:tabs>
      <w:ind w:hanging="283"/>
      <w:outlineLvl w:val="6"/>
    </w:pPr>
  </w:style>
  <w:style w:type="paragraph" w:styleId="Heading8">
    <w:name w:val="heading 8"/>
    <w:basedOn w:val="Heading4"/>
    <w:next w:val="Normal"/>
    <w:link w:val="Heading8Char"/>
    <w:qFormat/>
    <w:rsid w:val="007A4ED8"/>
    <w:pPr>
      <w:numPr>
        <w:ilvl w:val="7"/>
      </w:numPr>
      <w:tabs>
        <w:tab w:val="num" w:pos="765"/>
      </w:tabs>
      <w:ind w:hanging="283"/>
      <w:outlineLvl w:val="7"/>
    </w:pPr>
  </w:style>
  <w:style w:type="paragraph" w:styleId="Heading9">
    <w:name w:val="heading 9"/>
    <w:basedOn w:val="Heading4"/>
    <w:next w:val="Normal"/>
    <w:link w:val="Heading9Char"/>
    <w:qFormat/>
    <w:rsid w:val="007A4ED8"/>
    <w:pPr>
      <w:numPr>
        <w:ilvl w:val="8"/>
      </w:numPr>
      <w:tabs>
        <w:tab w:val="num" w:pos="765"/>
      </w:tabs>
      <w:ind w:hanging="28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245"/>
    <w:rPr>
      <w:sz w:val="22"/>
      <w:szCs w:val="22"/>
      <w:lang w:val="de-DE" w:eastAsia="en-US"/>
    </w:rPr>
  </w:style>
  <w:style w:type="paragraph" w:styleId="BalloonText">
    <w:name w:val="Balloon Text"/>
    <w:basedOn w:val="Normal"/>
    <w:link w:val="BalloonTextChar"/>
    <w:uiPriority w:val="99"/>
    <w:semiHidden/>
    <w:unhideWhenUsed/>
    <w:rsid w:val="00571BA3"/>
    <w:rPr>
      <w:rFonts w:ascii="Tahoma" w:hAnsi="Tahoma"/>
      <w:sz w:val="16"/>
      <w:szCs w:val="16"/>
      <w:lang w:val="x-none" w:eastAsia="x-none"/>
    </w:rPr>
  </w:style>
  <w:style w:type="character" w:customStyle="1" w:styleId="BalloonTextChar">
    <w:name w:val="Balloon Text Char"/>
    <w:link w:val="BalloonText"/>
    <w:uiPriority w:val="99"/>
    <w:semiHidden/>
    <w:rsid w:val="00571BA3"/>
    <w:rPr>
      <w:rFonts w:ascii="Tahoma" w:hAnsi="Tahoma" w:cs="Tahoma"/>
      <w:sz w:val="16"/>
      <w:szCs w:val="16"/>
    </w:rPr>
  </w:style>
  <w:style w:type="paragraph" w:styleId="Header">
    <w:name w:val="header"/>
    <w:basedOn w:val="Normal"/>
    <w:link w:val="HeaderChar"/>
    <w:unhideWhenUsed/>
    <w:rsid w:val="00417B1D"/>
    <w:pPr>
      <w:tabs>
        <w:tab w:val="center" w:pos="4536"/>
        <w:tab w:val="right" w:pos="9072"/>
      </w:tabs>
    </w:pPr>
  </w:style>
  <w:style w:type="character" w:customStyle="1" w:styleId="HeaderChar">
    <w:name w:val="Header Char"/>
    <w:basedOn w:val="DefaultParagraphFont"/>
    <w:link w:val="Header"/>
    <w:uiPriority w:val="99"/>
    <w:rsid w:val="00417B1D"/>
  </w:style>
  <w:style w:type="paragraph" w:styleId="Footer">
    <w:name w:val="footer"/>
    <w:basedOn w:val="Normal"/>
    <w:link w:val="FooterChar"/>
    <w:uiPriority w:val="99"/>
    <w:unhideWhenUsed/>
    <w:rsid w:val="00417B1D"/>
    <w:pPr>
      <w:tabs>
        <w:tab w:val="center" w:pos="4536"/>
        <w:tab w:val="right" w:pos="9072"/>
      </w:tabs>
    </w:pPr>
  </w:style>
  <w:style w:type="character" w:customStyle="1" w:styleId="FooterChar">
    <w:name w:val="Footer Char"/>
    <w:basedOn w:val="DefaultParagraphFont"/>
    <w:link w:val="Footer"/>
    <w:uiPriority w:val="99"/>
    <w:rsid w:val="00417B1D"/>
  </w:style>
  <w:style w:type="table" w:styleId="TableGrid">
    <w:name w:val="Table Grid"/>
    <w:basedOn w:val="TableNormal"/>
    <w:uiPriority w:val="59"/>
    <w:rsid w:val="00A52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D6D"/>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link w:val="Heading1"/>
    <w:rsid w:val="007A4ED8"/>
    <w:rPr>
      <w:rFonts w:ascii="Times New Roman" w:eastAsia="Times New Roman" w:hAnsi="Times New Roman" w:cs="Arial"/>
      <w:b/>
      <w:bCs/>
      <w:sz w:val="24"/>
      <w:szCs w:val="22"/>
      <w:u w:val="words"/>
      <w:lang w:val="fr-FR" w:eastAsia="fr-BE"/>
    </w:rPr>
  </w:style>
  <w:style w:type="character" w:customStyle="1" w:styleId="Heading2Char">
    <w:name w:val="Heading 2 Char"/>
    <w:link w:val="Heading2"/>
    <w:rsid w:val="007A4ED8"/>
    <w:rPr>
      <w:rFonts w:ascii="Times New Roman" w:eastAsia="Times New Roman" w:hAnsi="Times New Roman" w:cs="Arial"/>
      <w:b/>
      <w:bCs/>
      <w:sz w:val="24"/>
      <w:szCs w:val="22"/>
      <w:lang w:val="fr-FR" w:eastAsia="fr-BE"/>
    </w:rPr>
  </w:style>
  <w:style w:type="character" w:customStyle="1" w:styleId="Heading4Char">
    <w:name w:val="Heading 4 Char"/>
    <w:link w:val="Heading4"/>
    <w:rsid w:val="007A4ED8"/>
    <w:rPr>
      <w:rFonts w:ascii="Arial" w:eastAsia="Times New Roman" w:hAnsi="Arial" w:cs="Arial"/>
      <w:b/>
      <w:bCs/>
      <w:sz w:val="22"/>
      <w:szCs w:val="22"/>
      <w:lang w:val="fr-FR" w:eastAsia="fr-BE"/>
    </w:rPr>
  </w:style>
  <w:style w:type="character" w:customStyle="1" w:styleId="Heading5Char">
    <w:name w:val="Heading 5 Char"/>
    <w:link w:val="Heading5"/>
    <w:rsid w:val="007A4ED8"/>
    <w:rPr>
      <w:rFonts w:ascii="Arial" w:eastAsia="Times New Roman" w:hAnsi="Arial" w:cs="Arial"/>
      <w:b/>
      <w:bCs/>
      <w:sz w:val="22"/>
      <w:szCs w:val="22"/>
      <w:lang w:val="fr-FR" w:eastAsia="fr-BE"/>
    </w:rPr>
  </w:style>
  <w:style w:type="character" w:customStyle="1" w:styleId="Heading6Char">
    <w:name w:val="Heading 6 Char"/>
    <w:link w:val="Heading6"/>
    <w:rsid w:val="007A4ED8"/>
    <w:rPr>
      <w:rFonts w:ascii="Arial" w:eastAsia="Times New Roman" w:hAnsi="Arial" w:cs="Arial"/>
      <w:b/>
      <w:bCs/>
      <w:sz w:val="22"/>
      <w:szCs w:val="22"/>
      <w:lang w:val="fr-FR" w:eastAsia="fr-BE"/>
    </w:rPr>
  </w:style>
  <w:style w:type="character" w:customStyle="1" w:styleId="Heading7Char">
    <w:name w:val="Heading 7 Char"/>
    <w:link w:val="Heading7"/>
    <w:rsid w:val="007A4ED8"/>
    <w:rPr>
      <w:rFonts w:ascii="Arial" w:eastAsia="Times New Roman" w:hAnsi="Arial" w:cs="Arial"/>
      <w:b/>
      <w:bCs/>
      <w:sz w:val="22"/>
      <w:szCs w:val="22"/>
      <w:lang w:val="fr-FR" w:eastAsia="fr-BE"/>
    </w:rPr>
  </w:style>
  <w:style w:type="character" w:customStyle="1" w:styleId="Heading8Char">
    <w:name w:val="Heading 8 Char"/>
    <w:link w:val="Heading8"/>
    <w:rsid w:val="007A4ED8"/>
    <w:rPr>
      <w:rFonts w:ascii="Arial" w:eastAsia="Times New Roman" w:hAnsi="Arial" w:cs="Arial"/>
      <w:b/>
      <w:bCs/>
      <w:sz w:val="22"/>
      <w:szCs w:val="22"/>
      <w:lang w:val="fr-FR" w:eastAsia="fr-BE"/>
    </w:rPr>
  </w:style>
  <w:style w:type="character" w:customStyle="1" w:styleId="Heading9Char">
    <w:name w:val="Heading 9 Char"/>
    <w:link w:val="Heading9"/>
    <w:rsid w:val="007A4ED8"/>
    <w:rPr>
      <w:rFonts w:ascii="Arial" w:eastAsia="Times New Roman" w:hAnsi="Arial" w:cs="Arial"/>
      <w:b/>
      <w:bCs/>
      <w:sz w:val="22"/>
      <w:szCs w:val="22"/>
      <w:lang w:val="fr-FR" w:eastAsia="fr-BE"/>
    </w:rPr>
  </w:style>
  <w:style w:type="paragraph" w:styleId="FootnoteText">
    <w:name w:val="footnote text"/>
    <w:basedOn w:val="Normal"/>
    <w:link w:val="FootnoteTextChar"/>
    <w:semiHidden/>
    <w:rsid w:val="007A4ED8"/>
    <w:pPr>
      <w:spacing w:before="120" w:after="120"/>
      <w:ind w:left="357" w:hanging="357"/>
      <w:jc w:val="both"/>
    </w:pPr>
    <w:rPr>
      <w:rFonts w:ascii="Arial" w:eastAsia="Times New Roman" w:hAnsi="Arial"/>
      <w:sz w:val="20"/>
      <w:szCs w:val="20"/>
      <w:lang w:val="fr-FR" w:eastAsia="fr-BE"/>
    </w:rPr>
  </w:style>
  <w:style w:type="character" w:customStyle="1" w:styleId="FootnoteTextChar">
    <w:name w:val="Footnote Text Char"/>
    <w:link w:val="FootnoteText"/>
    <w:semiHidden/>
    <w:rsid w:val="007A4ED8"/>
    <w:rPr>
      <w:rFonts w:ascii="Arial" w:eastAsia="Times New Roman" w:hAnsi="Arial" w:cs="Arial"/>
      <w:lang w:val="fr-FR" w:eastAsia="fr-BE"/>
    </w:rPr>
  </w:style>
  <w:style w:type="character" w:customStyle="1" w:styleId="fn">
    <w:name w:val="fn"/>
    <w:rsid w:val="007A4ED8"/>
  </w:style>
  <w:style w:type="paragraph" w:customStyle="1" w:styleId="References">
    <w:name w:val="References"/>
    <w:basedOn w:val="Normal"/>
    <w:rsid w:val="00EA6AD6"/>
    <w:pPr>
      <w:spacing w:before="120"/>
      <w:jc w:val="both"/>
    </w:pPr>
    <w:rPr>
      <w:rFonts w:ascii="Arial" w:eastAsia="Times New Roman" w:hAnsi="Arial" w:cs="Arial"/>
      <w:b/>
      <w:bCs/>
      <w:lang w:val="fr-FR" w:eastAsia="fr-BE"/>
    </w:rPr>
  </w:style>
  <w:style w:type="paragraph" w:styleId="TOC1">
    <w:name w:val="toc 1"/>
    <w:basedOn w:val="Normal"/>
    <w:next w:val="Normal"/>
    <w:uiPriority w:val="39"/>
    <w:rsid w:val="00EA6AD6"/>
    <w:pPr>
      <w:keepNext/>
      <w:keepLines/>
      <w:tabs>
        <w:tab w:val="right" w:leader="dot" w:pos="8640"/>
      </w:tabs>
      <w:spacing w:before="240" w:after="120"/>
      <w:ind w:left="483" w:right="720" w:hanging="483"/>
      <w:jc w:val="both"/>
    </w:pPr>
    <w:rPr>
      <w:rFonts w:ascii="Times New Roman" w:eastAsia="Times New Roman" w:hAnsi="Times New Roman" w:cs="Arial"/>
      <w:caps/>
      <w:sz w:val="24"/>
      <w:lang w:val="fr-FR" w:eastAsia="fr-BE"/>
    </w:rPr>
  </w:style>
  <w:style w:type="paragraph" w:customStyle="1" w:styleId="DocumentTitle">
    <w:name w:val="Document Title"/>
    <w:basedOn w:val="Normal"/>
    <w:rsid w:val="00EA6AD6"/>
    <w:pPr>
      <w:pBdr>
        <w:bottom w:val="single" w:sz="4" w:space="1" w:color="auto"/>
      </w:pBdr>
      <w:spacing w:before="2400" w:after="120"/>
    </w:pPr>
    <w:rPr>
      <w:rFonts w:ascii="Arial" w:eastAsia="Times New Roman" w:hAnsi="Arial" w:cs="Arial"/>
      <w:b/>
      <w:bCs/>
      <w:kern w:val="28"/>
      <w:sz w:val="32"/>
      <w:szCs w:val="32"/>
      <w:lang w:val="fr-FR" w:eastAsia="fr-BE"/>
    </w:rPr>
  </w:style>
  <w:style w:type="character" w:styleId="PageNumber">
    <w:name w:val="page number"/>
    <w:semiHidden/>
    <w:rsid w:val="00EA6AD6"/>
    <w:rPr>
      <w:rFonts w:cs="Times New Roman"/>
    </w:rPr>
  </w:style>
  <w:style w:type="paragraph" w:customStyle="1" w:styleId="ZCom">
    <w:name w:val="Z_Com"/>
    <w:basedOn w:val="Normal"/>
    <w:next w:val="Normal"/>
    <w:rsid w:val="00EA6AD6"/>
    <w:pPr>
      <w:widowControl w:val="0"/>
      <w:ind w:right="85"/>
      <w:jc w:val="both"/>
    </w:pPr>
    <w:rPr>
      <w:rFonts w:ascii="Arial" w:eastAsia="Times New Roman" w:hAnsi="Arial" w:cs="Arial"/>
      <w:sz w:val="24"/>
      <w:szCs w:val="24"/>
      <w:lang w:val="fr-FR"/>
    </w:rPr>
  </w:style>
  <w:style w:type="paragraph" w:customStyle="1" w:styleId="ZDGName">
    <w:name w:val="Z_DGName"/>
    <w:basedOn w:val="Normal"/>
    <w:rsid w:val="00EA6AD6"/>
    <w:pPr>
      <w:widowControl w:val="0"/>
      <w:ind w:right="85"/>
      <w:jc w:val="both"/>
    </w:pPr>
    <w:rPr>
      <w:rFonts w:ascii="Arial" w:eastAsia="Times New Roman" w:hAnsi="Arial" w:cs="Arial"/>
      <w:sz w:val="16"/>
      <w:szCs w:val="16"/>
      <w:lang w:val="fr-FR"/>
    </w:rPr>
  </w:style>
  <w:style w:type="character" w:styleId="Hyperlink">
    <w:name w:val="Hyperlink"/>
    <w:uiPriority w:val="99"/>
    <w:rsid w:val="00EA6AD6"/>
    <w:rPr>
      <w:rFonts w:cs="Times New Roman"/>
      <w:color w:val="0000FF"/>
      <w:u w:val="single"/>
    </w:rPr>
  </w:style>
  <w:style w:type="character" w:customStyle="1" w:styleId="HeaderChar1">
    <w:name w:val="Header Char1"/>
    <w:rsid w:val="00EA6AD6"/>
    <w:rPr>
      <w:rFonts w:ascii="Arial" w:hAnsi="Arial" w:cs="Arial"/>
      <w:b/>
      <w:bCs/>
      <w:sz w:val="16"/>
      <w:szCs w:val="16"/>
      <w:lang w:val="fr-FR" w:eastAsia="fr-BE"/>
    </w:rPr>
  </w:style>
  <w:style w:type="paragraph" w:styleId="ListParagraph">
    <w:name w:val="List Paragraph"/>
    <w:basedOn w:val="Normal"/>
    <w:uiPriority w:val="34"/>
    <w:qFormat/>
    <w:rsid w:val="0016581E"/>
    <w:pPr>
      <w:ind w:left="720"/>
      <w:contextualSpacing/>
    </w:pPr>
  </w:style>
  <w:style w:type="table" w:customStyle="1" w:styleId="TableGrid1">
    <w:name w:val="Table Grid1"/>
    <w:basedOn w:val="TableNormal"/>
    <w:next w:val="TableGrid"/>
    <w:rsid w:val="00A31F01"/>
    <w:rPr>
      <w:rFonts w:ascii="Arial" w:eastAsia="Times New Roman" w:hAnsi="Arial"/>
      <w:color w:val="000000" w:themeColor="text1"/>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14BFB"/>
  </w:style>
  <w:style w:type="character" w:styleId="FootnoteReference">
    <w:name w:val="footnote reference"/>
    <w:basedOn w:val="DefaultParagraphFont"/>
    <w:semiHidden/>
    <w:rsid w:val="00714BFB"/>
    <w:rPr>
      <w:vertAlign w:val="superscript"/>
    </w:rPr>
  </w:style>
  <w:style w:type="paragraph" w:styleId="NormalWeb">
    <w:name w:val="Normal (Web)"/>
    <w:basedOn w:val="Normal"/>
    <w:uiPriority w:val="99"/>
    <w:unhideWhenUsed/>
    <w:rsid w:val="00754D08"/>
    <w:pPr>
      <w:spacing w:before="100" w:beforeAutospacing="1" w:after="100" w:afterAutospacing="1"/>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183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193">
      <w:bodyDiv w:val="1"/>
      <w:marLeft w:val="0"/>
      <w:marRight w:val="0"/>
      <w:marTop w:val="0"/>
      <w:marBottom w:val="0"/>
      <w:divBdr>
        <w:top w:val="none" w:sz="0" w:space="0" w:color="auto"/>
        <w:left w:val="none" w:sz="0" w:space="0" w:color="auto"/>
        <w:bottom w:val="none" w:sz="0" w:space="0" w:color="auto"/>
        <w:right w:val="none" w:sz="0" w:space="0" w:color="auto"/>
      </w:divBdr>
      <w:divsChild>
        <w:div w:id="59992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082842">
              <w:marLeft w:val="0"/>
              <w:marRight w:val="0"/>
              <w:marTop w:val="0"/>
              <w:marBottom w:val="0"/>
              <w:divBdr>
                <w:top w:val="none" w:sz="0" w:space="0" w:color="auto"/>
                <w:left w:val="none" w:sz="0" w:space="0" w:color="auto"/>
                <w:bottom w:val="none" w:sz="0" w:space="0" w:color="auto"/>
                <w:right w:val="none" w:sz="0" w:space="0" w:color="auto"/>
              </w:divBdr>
              <w:divsChild>
                <w:div w:id="10873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9680">
      <w:bodyDiv w:val="1"/>
      <w:marLeft w:val="0"/>
      <w:marRight w:val="0"/>
      <w:marTop w:val="0"/>
      <w:marBottom w:val="0"/>
      <w:divBdr>
        <w:top w:val="none" w:sz="0" w:space="0" w:color="auto"/>
        <w:left w:val="none" w:sz="0" w:space="0" w:color="auto"/>
        <w:bottom w:val="none" w:sz="0" w:space="0" w:color="auto"/>
        <w:right w:val="none" w:sz="0" w:space="0" w:color="auto"/>
      </w:divBdr>
    </w:div>
    <w:div w:id="244650645">
      <w:bodyDiv w:val="1"/>
      <w:marLeft w:val="0"/>
      <w:marRight w:val="0"/>
      <w:marTop w:val="0"/>
      <w:marBottom w:val="0"/>
      <w:divBdr>
        <w:top w:val="none" w:sz="0" w:space="0" w:color="auto"/>
        <w:left w:val="none" w:sz="0" w:space="0" w:color="auto"/>
        <w:bottom w:val="none" w:sz="0" w:space="0" w:color="auto"/>
        <w:right w:val="none" w:sz="0" w:space="0" w:color="auto"/>
      </w:divBdr>
    </w:div>
    <w:div w:id="267395340">
      <w:bodyDiv w:val="1"/>
      <w:marLeft w:val="0"/>
      <w:marRight w:val="0"/>
      <w:marTop w:val="0"/>
      <w:marBottom w:val="0"/>
      <w:divBdr>
        <w:top w:val="none" w:sz="0" w:space="0" w:color="auto"/>
        <w:left w:val="none" w:sz="0" w:space="0" w:color="auto"/>
        <w:bottom w:val="none" w:sz="0" w:space="0" w:color="auto"/>
        <w:right w:val="none" w:sz="0" w:space="0" w:color="auto"/>
      </w:divBdr>
    </w:div>
    <w:div w:id="312370855">
      <w:bodyDiv w:val="1"/>
      <w:marLeft w:val="0"/>
      <w:marRight w:val="0"/>
      <w:marTop w:val="0"/>
      <w:marBottom w:val="0"/>
      <w:divBdr>
        <w:top w:val="none" w:sz="0" w:space="0" w:color="auto"/>
        <w:left w:val="none" w:sz="0" w:space="0" w:color="auto"/>
        <w:bottom w:val="none" w:sz="0" w:space="0" w:color="auto"/>
        <w:right w:val="none" w:sz="0" w:space="0" w:color="auto"/>
      </w:divBdr>
    </w:div>
    <w:div w:id="392890826">
      <w:bodyDiv w:val="1"/>
      <w:marLeft w:val="0"/>
      <w:marRight w:val="0"/>
      <w:marTop w:val="0"/>
      <w:marBottom w:val="0"/>
      <w:divBdr>
        <w:top w:val="none" w:sz="0" w:space="0" w:color="auto"/>
        <w:left w:val="none" w:sz="0" w:space="0" w:color="auto"/>
        <w:bottom w:val="none" w:sz="0" w:space="0" w:color="auto"/>
        <w:right w:val="none" w:sz="0" w:space="0" w:color="auto"/>
      </w:divBdr>
    </w:div>
    <w:div w:id="467206596">
      <w:bodyDiv w:val="1"/>
      <w:marLeft w:val="0"/>
      <w:marRight w:val="0"/>
      <w:marTop w:val="0"/>
      <w:marBottom w:val="0"/>
      <w:divBdr>
        <w:top w:val="none" w:sz="0" w:space="0" w:color="auto"/>
        <w:left w:val="none" w:sz="0" w:space="0" w:color="auto"/>
        <w:bottom w:val="none" w:sz="0" w:space="0" w:color="auto"/>
        <w:right w:val="none" w:sz="0" w:space="0" w:color="auto"/>
      </w:divBdr>
    </w:div>
    <w:div w:id="659699804">
      <w:bodyDiv w:val="1"/>
      <w:marLeft w:val="0"/>
      <w:marRight w:val="0"/>
      <w:marTop w:val="0"/>
      <w:marBottom w:val="0"/>
      <w:divBdr>
        <w:top w:val="none" w:sz="0" w:space="0" w:color="auto"/>
        <w:left w:val="none" w:sz="0" w:space="0" w:color="auto"/>
        <w:bottom w:val="none" w:sz="0" w:space="0" w:color="auto"/>
        <w:right w:val="none" w:sz="0" w:space="0" w:color="auto"/>
      </w:divBdr>
    </w:div>
    <w:div w:id="660276381">
      <w:bodyDiv w:val="1"/>
      <w:marLeft w:val="0"/>
      <w:marRight w:val="0"/>
      <w:marTop w:val="0"/>
      <w:marBottom w:val="0"/>
      <w:divBdr>
        <w:top w:val="none" w:sz="0" w:space="0" w:color="auto"/>
        <w:left w:val="none" w:sz="0" w:space="0" w:color="auto"/>
        <w:bottom w:val="none" w:sz="0" w:space="0" w:color="auto"/>
        <w:right w:val="none" w:sz="0" w:space="0" w:color="auto"/>
      </w:divBdr>
    </w:div>
    <w:div w:id="734165199">
      <w:bodyDiv w:val="1"/>
      <w:marLeft w:val="0"/>
      <w:marRight w:val="0"/>
      <w:marTop w:val="0"/>
      <w:marBottom w:val="0"/>
      <w:divBdr>
        <w:top w:val="none" w:sz="0" w:space="0" w:color="auto"/>
        <w:left w:val="none" w:sz="0" w:space="0" w:color="auto"/>
        <w:bottom w:val="none" w:sz="0" w:space="0" w:color="auto"/>
        <w:right w:val="none" w:sz="0" w:space="0" w:color="auto"/>
      </w:divBdr>
    </w:div>
    <w:div w:id="751048702">
      <w:bodyDiv w:val="1"/>
      <w:marLeft w:val="0"/>
      <w:marRight w:val="0"/>
      <w:marTop w:val="0"/>
      <w:marBottom w:val="0"/>
      <w:divBdr>
        <w:top w:val="none" w:sz="0" w:space="0" w:color="auto"/>
        <w:left w:val="none" w:sz="0" w:space="0" w:color="auto"/>
        <w:bottom w:val="none" w:sz="0" w:space="0" w:color="auto"/>
        <w:right w:val="none" w:sz="0" w:space="0" w:color="auto"/>
      </w:divBdr>
    </w:div>
    <w:div w:id="776951289">
      <w:bodyDiv w:val="1"/>
      <w:marLeft w:val="0"/>
      <w:marRight w:val="0"/>
      <w:marTop w:val="0"/>
      <w:marBottom w:val="0"/>
      <w:divBdr>
        <w:top w:val="none" w:sz="0" w:space="0" w:color="auto"/>
        <w:left w:val="none" w:sz="0" w:space="0" w:color="auto"/>
        <w:bottom w:val="none" w:sz="0" w:space="0" w:color="auto"/>
        <w:right w:val="none" w:sz="0" w:space="0" w:color="auto"/>
      </w:divBdr>
    </w:div>
    <w:div w:id="796140468">
      <w:bodyDiv w:val="1"/>
      <w:marLeft w:val="0"/>
      <w:marRight w:val="0"/>
      <w:marTop w:val="0"/>
      <w:marBottom w:val="0"/>
      <w:divBdr>
        <w:top w:val="none" w:sz="0" w:space="0" w:color="auto"/>
        <w:left w:val="none" w:sz="0" w:space="0" w:color="auto"/>
        <w:bottom w:val="none" w:sz="0" w:space="0" w:color="auto"/>
        <w:right w:val="none" w:sz="0" w:space="0" w:color="auto"/>
      </w:divBdr>
    </w:div>
    <w:div w:id="811405015">
      <w:bodyDiv w:val="1"/>
      <w:marLeft w:val="0"/>
      <w:marRight w:val="0"/>
      <w:marTop w:val="0"/>
      <w:marBottom w:val="0"/>
      <w:divBdr>
        <w:top w:val="none" w:sz="0" w:space="0" w:color="auto"/>
        <w:left w:val="none" w:sz="0" w:space="0" w:color="auto"/>
        <w:bottom w:val="none" w:sz="0" w:space="0" w:color="auto"/>
        <w:right w:val="none" w:sz="0" w:space="0" w:color="auto"/>
      </w:divBdr>
    </w:div>
    <w:div w:id="839003424">
      <w:bodyDiv w:val="1"/>
      <w:marLeft w:val="0"/>
      <w:marRight w:val="0"/>
      <w:marTop w:val="0"/>
      <w:marBottom w:val="0"/>
      <w:divBdr>
        <w:top w:val="none" w:sz="0" w:space="0" w:color="auto"/>
        <w:left w:val="none" w:sz="0" w:space="0" w:color="auto"/>
        <w:bottom w:val="none" w:sz="0" w:space="0" w:color="auto"/>
        <w:right w:val="none" w:sz="0" w:space="0" w:color="auto"/>
      </w:divBdr>
    </w:div>
    <w:div w:id="1091658851">
      <w:bodyDiv w:val="1"/>
      <w:marLeft w:val="0"/>
      <w:marRight w:val="0"/>
      <w:marTop w:val="0"/>
      <w:marBottom w:val="0"/>
      <w:divBdr>
        <w:top w:val="none" w:sz="0" w:space="0" w:color="auto"/>
        <w:left w:val="none" w:sz="0" w:space="0" w:color="auto"/>
        <w:bottom w:val="none" w:sz="0" w:space="0" w:color="auto"/>
        <w:right w:val="none" w:sz="0" w:space="0" w:color="auto"/>
      </w:divBdr>
    </w:div>
    <w:div w:id="1104349403">
      <w:bodyDiv w:val="1"/>
      <w:marLeft w:val="0"/>
      <w:marRight w:val="0"/>
      <w:marTop w:val="0"/>
      <w:marBottom w:val="0"/>
      <w:divBdr>
        <w:top w:val="none" w:sz="0" w:space="0" w:color="auto"/>
        <w:left w:val="none" w:sz="0" w:space="0" w:color="auto"/>
        <w:bottom w:val="none" w:sz="0" w:space="0" w:color="auto"/>
        <w:right w:val="none" w:sz="0" w:space="0" w:color="auto"/>
      </w:divBdr>
    </w:div>
    <w:div w:id="1231117680">
      <w:bodyDiv w:val="1"/>
      <w:marLeft w:val="0"/>
      <w:marRight w:val="0"/>
      <w:marTop w:val="0"/>
      <w:marBottom w:val="0"/>
      <w:divBdr>
        <w:top w:val="none" w:sz="0" w:space="0" w:color="auto"/>
        <w:left w:val="none" w:sz="0" w:space="0" w:color="auto"/>
        <w:bottom w:val="none" w:sz="0" w:space="0" w:color="auto"/>
        <w:right w:val="none" w:sz="0" w:space="0" w:color="auto"/>
      </w:divBdr>
    </w:div>
    <w:div w:id="1251083620">
      <w:bodyDiv w:val="1"/>
      <w:marLeft w:val="0"/>
      <w:marRight w:val="0"/>
      <w:marTop w:val="0"/>
      <w:marBottom w:val="0"/>
      <w:divBdr>
        <w:top w:val="none" w:sz="0" w:space="0" w:color="auto"/>
        <w:left w:val="none" w:sz="0" w:space="0" w:color="auto"/>
        <w:bottom w:val="none" w:sz="0" w:space="0" w:color="auto"/>
        <w:right w:val="none" w:sz="0" w:space="0" w:color="auto"/>
      </w:divBdr>
    </w:div>
    <w:div w:id="1286961145">
      <w:bodyDiv w:val="1"/>
      <w:marLeft w:val="0"/>
      <w:marRight w:val="0"/>
      <w:marTop w:val="0"/>
      <w:marBottom w:val="0"/>
      <w:divBdr>
        <w:top w:val="none" w:sz="0" w:space="0" w:color="auto"/>
        <w:left w:val="none" w:sz="0" w:space="0" w:color="auto"/>
        <w:bottom w:val="none" w:sz="0" w:space="0" w:color="auto"/>
        <w:right w:val="none" w:sz="0" w:space="0" w:color="auto"/>
      </w:divBdr>
    </w:div>
    <w:div w:id="1314331718">
      <w:bodyDiv w:val="1"/>
      <w:marLeft w:val="0"/>
      <w:marRight w:val="0"/>
      <w:marTop w:val="0"/>
      <w:marBottom w:val="0"/>
      <w:divBdr>
        <w:top w:val="none" w:sz="0" w:space="0" w:color="auto"/>
        <w:left w:val="none" w:sz="0" w:space="0" w:color="auto"/>
        <w:bottom w:val="none" w:sz="0" w:space="0" w:color="auto"/>
        <w:right w:val="none" w:sz="0" w:space="0" w:color="auto"/>
      </w:divBdr>
    </w:div>
    <w:div w:id="1348169176">
      <w:bodyDiv w:val="1"/>
      <w:marLeft w:val="0"/>
      <w:marRight w:val="0"/>
      <w:marTop w:val="0"/>
      <w:marBottom w:val="0"/>
      <w:divBdr>
        <w:top w:val="none" w:sz="0" w:space="0" w:color="auto"/>
        <w:left w:val="none" w:sz="0" w:space="0" w:color="auto"/>
        <w:bottom w:val="none" w:sz="0" w:space="0" w:color="auto"/>
        <w:right w:val="none" w:sz="0" w:space="0" w:color="auto"/>
      </w:divBdr>
    </w:div>
    <w:div w:id="1383169685">
      <w:bodyDiv w:val="1"/>
      <w:marLeft w:val="0"/>
      <w:marRight w:val="0"/>
      <w:marTop w:val="0"/>
      <w:marBottom w:val="0"/>
      <w:divBdr>
        <w:top w:val="none" w:sz="0" w:space="0" w:color="auto"/>
        <w:left w:val="none" w:sz="0" w:space="0" w:color="auto"/>
        <w:bottom w:val="none" w:sz="0" w:space="0" w:color="auto"/>
        <w:right w:val="none" w:sz="0" w:space="0" w:color="auto"/>
      </w:divBdr>
      <w:divsChild>
        <w:div w:id="624897600">
          <w:marLeft w:val="0"/>
          <w:marRight w:val="0"/>
          <w:marTop w:val="0"/>
          <w:marBottom w:val="0"/>
          <w:divBdr>
            <w:top w:val="none" w:sz="0" w:space="0" w:color="auto"/>
            <w:left w:val="none" w:sz="0" w:space="0" w:color="auto"/>
            <w:bottom w:val="none" w:sz="0" w:space="0" w:color="auto"/>
            <w:right w:val="none" w:sz="0" w:space="0" w:color="auto"/>
          </w:divBdr>
        </w:div>
        <w:div w:id="1883518672">
          <w:marLeft w:val="0"/>
          <w:marRight w:val="0"/>
          <w:marTop w:val="0"/>
          <w:marBottom w:val="0"/>
          <w:divBdr>
            <w:top w:val="none" w:sz="0" w:space="0" w:color="auto"/>
            <w:left w:val="none" w:sz="0" w:space="0" w:color="auto"/>
            <w:bottom w:val="none" w:sz="0" w:space="0" w:color="auto"/>
            <w:right w:val="none" w:sz="0" w:space="0" w:color="auto"/>
          </w:divBdr>
        </w:div>
      </w:divsChild>
    </w:div>
    <w:div w:id="1533300316">
      <w:bodyDiv w:val="1"/>
      <w:marLeft w:val="0"/>
      <w:marRight w:val="0"/>
      <w:marTop w:val="0"/>
      <w:marBottom w:val="0"/>
      <w:divBdr>
        <w:top w:val="none" w:sz="0" w:space="0" w:color="auto"/>
        <w:left w:val="none" w:sz="0" w:space="0" w:color="auto"/>
        <w:bottom w:val="none" w:sz="0" w:space="0" w:color="auto"/>
        <w:right w:val="none" w:sz="0" w:space="0" w:color="auto"/>
      </w:divBdr>
    </w:div>
    <w:div w:id="1575820867">
      <w:bodyDiv w:val="1"/>
      <w:marLeft w:val="0"/>
      <w:marRight w:val="0"/>
      <w:marTop w:val="0"/>
      <w:marBottom w:val="0"/>
      <w:divBdr>
        <w:top w:val="none" w:sz="0" w:space="0" w:color="auto"/>
        <w:left w:val="none" w:sz="0" w:space="0" w:color="auto"/>
        <w:bottom w:val="none" w:sz="0" w:space="0" w:color="auto"/>
        <w:right w:val="none" w:sz="0" w:space="0" w:color="auto"/>
      </w:divBdr>
    </w:div>
    <w:div w:id="1580404545">
      <w:bodyDiv w:val="1"/>
      <w:marLeft w:val="0"/>
      <w:marRight w:val="0"/>
      <w:marTop w:val="0"/>
      <w:marBottom w:val="0"/>
      <w:divBdr>
        <w:top w:val="none" w:sz="0" w:space="0" w:color="auto"/>
        <w:left w:val="none" w:sz="0" w:space="0" w:color="auto"/>
        <w:bottom w:val="none" w:sz="0" w:space="0" w:color="auto"/>
        <w:right w:val="none" w:sz="0" w:space="0" w:color="auto"/>
      </w:divBdr>
    </w:div>
    <w:div w:id="1603604573">
      <w:bodyDiv w:val="1"/>
      <w:marLeft w:val="0"/>
      <w:marRight w:val="0"/>
      <w:marTop w:val="0"/>
      <w:marBottom w:val="0"/>
      <w:divBdr>
        <w:top w:val="none" w:sz="0" w:space="0" w:color="auto"/>
        <w:left w:val="none" w:sz="0" w:space="0" w:color="auto"/>
        <w:bottom w:val="none" w:sz="0" w:space="0" w:color="auto"/>
        <w:right w:val="none" w:sz="0" w:space="0" w:color="auto"/>
      </w:divBdr>
    </w:div>
    <w:div w:id="1609309479">
      <w:bodyDiv w:val="1"/>
      <w:marLeft w:val="0"/>
      <w:marRight w:val="0"/>
      <w:marTop w:val="0"/>
      <w:marBottom w:val="0"/>
      <w:divBdr>
        <w:top w:val="none" w:sz="0" w:space="0" w:color="auto"/>
        <w:left w:val="none" w:sz="0" w:space="0" w:color="auto"/>
        <w:bottom w:val="none" w:sz="0" w:space="0" w:color="auto"/>
        <w:right w:val="none" w:sz="0" w:space="0" w:color="auto"/>
      </w:divBdr>
    </w:div>
    <w:div w:id="1625304125">
      <w:bodyDiv w:val="1"/>
      <w:marLeft w:val="0"/>
      <w:marRight w:val="0"/>
      <w:marTop w:val="0"/>
      <w:marBottom w:val="0"/>
      <w:divBdr>
        <w:top w:val="none" w:sz="0" w:space="0" w:color="auto"/>
        <w:left w:val="none" w:sz="0" w:space="0" w:color="auto"/>
        <w:bottom w:val="none" w:sz="0" w:space="0" w:color="auto"/>
        <w:right w:val="none" w:sz="0" w:space="0" w:color="auto"/>
      </w:divBdr>
    </w:div>
    <w:div w:id="1636330642">
      <w:bodyDiv w:val="1"/>
      <w:marLeft w:val="0"/>
      <w:marRight w:val="0"/>
      <w:marTop w:val="0"/>
      <w:marBottom w:val="0"/>
      <w:divBdr>
        <w:top w:val="none" w:sz="0" w:space="0" w:color="auto"/>
        <w:left w:val="none" w:sz="0" w:space="0" w:color="auto"/>
        <w:bottom w:val="none" w:sz="0" w:space="0" w:color="auto"/>
        <w:right w:val="none" w:sz="0" w:space="0" w:color="auto"/>
      </w:divBdr>
    </w:div>
    <w:div w:id="1667172439">
      <w:bodyDiv w:val="1"/>
      <w:marLeft w:val="0"/>
      <w:marRight w:val="0"/>
      <w:marTop w:val="0"/>
      <w:marBottom w:val="0"/>
      <w:divBdr>
        <w:top w:val="none" w:sz="0" w:space="0" w:color="auto"/>
        <w:left w:val="none" w:sz="0" w:space="0" w:color="auto"/>
        <w:bottom w:val="none" w:sz="0" w:space="0" w:color="auto"/>
        <w:right w:val="none" w:sz="0" w:space="0" w:color="auto"/>
      </w:divBdr>
    </w:div>
    <w:div w:id="1706641072">
      <w:bodyDiv w:val="1"/>
      <w:marLeft w:val="0"/>
      <w:marRight w:val="0"/>
      <w:marTop w:val="0"/>
      <w:marBottom w:val="0"/>
      <w:divBdr>
        <w:top w:val="none" w:sz="0" w:space="0" w:color="auto"/>
        <w:left w:val="none" w:sz="0" w:space="0" w:color="auto"/>
        <w:bottom w:val="none" w:sz="0" w:space="0" w:color="auto"/>
        <w:right w:val="none" w:sz="0" w:space="0" w:color="auto"/>
      </w:divBdr>
    </w:div>
    <w:div w:id="1810199405">
      <w:bodyDiv w:val="1"/>
      <w:marLeft w:val="0"/>
      <w:marRight w:val="0"/>
      <w:marTop w:val="0"/>
      <w:marBottom w:val="0"/>
      <w:divBdr>
        <w:top w:val="none" w:sz="0" w:space="0" w:color="auto"/>
        <w:left w:val="none" w:sz="0" w:space="0" w:color="auto"/>
        <w:bottom w:val="none" w:sz="0" w:space="0" w:color="auto"/>
        <w:right w:val="none" w:sz="0" w:space="0" w:color="auto"/>
      </w:divBdr>
    </w:div>
    <w:div w:id="1934588515">
      <w:bodyDiv w:val="1"/>
      <w:marLeft w:val="0"/>
      <w:marRight w:val="0"/>
      <w:marTop w:val="0"/>
      <w:marBottom w:val="0"/>
      <w:divBdr>
        <w:top w:val="none" w:sz="0" w:space="0" w:color="auto"/>
        <w:left w:val="none" w:sz="0" w:space="0" w:color="auto"/>
        <w:bottom w:val="none" w:sz="0" w:space="0" w:color="auto"/>
        <w:right w:val="none" w:sz="0" w:space="0" w:color="auto"/>
      </w:divBdr>
    </w:div>
    <w:div w:id="1981106682">
      <w:bodyDiv w:val="1"/>
      <w:marLeft w:val="0"/>
      <w:marRight w:val="0"/>
      <w:marTop w:val="0"/>
      <w:marBottom w:val="0"/>
      <w:divBdr>
        <w:top w:val="none" w:sz="0" w:space="0" w:color="auto"/>
        <w:left w:val="none" w:sz="0" w:space="0" w:color="auto"/>
        <w:bottom w:val="none" w:sz="0" w:space="0" w:color="auto"/>
        <w:right w:val="none" w:sz="0" w:space="0" w:color="auto"/>
      </w:divBdr>
    </w:div>
    <w:div w:id="1982685331">
      <w:bodyDiv w:val="1"/>
      <w:marLeft w:val="0"/>
      <w:marRight w:val="0"/>
      <w:marTop w:val="0"/>
      <w:marBottom w:val="0"/>
      <w:divBdr>
        <w:top w:val="none" w:sz="0" w:space="0" w:color="auto"/>
        <w:left w:val="none" w:sz="0" w:space="0" w:color="auto"/>
        <w:bottom w:val="none" w:sz="0" w:space="0" w:color="auto"/>
        <w:right w:val="none" w:sz="0" w:space="0" w:color="auto"/>
      </w:divBdr>
    </w:div>
    <w:div w:id="1987278003">
      <w:bodyDiv w:val="1"/>
      <w:marLeft w:val="0"/>
      <w:marRight w:val="0"/>
      <w:marTop w:val="0"/>
      <w:marBottom w:val="0"/>
      <w:divBdr>
        <w:top w:val="none" w:sz="0" w:space="0" w:color="auto"/>
        <w:left w:val="none" w:sz="0" w:space="0" w:color="auto"/>
        <w:bottom w:val="none" w:sz="0" w:space="0" w:color="auto"/>
        <w:right w:val="none" w:sz="0" w:space="0" w:color="auto"/>
      </w:divBdr>
    </w:div>
    <w:div w:id="2003310052">
      <w:bodyDiv w:val="1"/>
      <w:marLeft w:val="0"/>
      <w:marRight w:val="0"/>
      <w:marTop w:val="0"/>
      <w:marBottom w:val="0"/>
      <w:divBdr>
        <w:top w:val="none" w:sz="0" w:space="0" w:color="auto"/>
        <w:left w:val="none" w:sz="0" w:space="0" w:color="auto"/>
        <w:bottom w:val="none" w:sz="0" w:space="0" w:color="auto"/>
        <w:right w:val="none" w:sz="0" w:space="0" w:color="auto"/>
      </w:divBdr>
    </w:div>
    <w:div w:id="2049527502">
      <w:bodyDiv w:val="1"/>
      <w:marLeft w:val="0"/>
      <w:marRight w:val="0"/>
      <w:marTop w:val="0"/>
      <w:marBottom w:val="0"/>
      <w:divBdr>
        <w:top w:val="none" w:sz="0" w:space="0" w:color="auto"/>
        <w:left w:val="none" w:sz="0" w:space="0" w:color="auto"/>
        <w:bottom w:val="none" w:sz="0" w:space="0" w:color="auto"/>
        <w:right w:val="none" w:sz="0" w:space="0" w:color="auto"/>
      </w:divBdr>
    </w:div>
    <w:div w:id="20568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digital-education-action-plan_en" TargetMode="External"/><Relationship Id="rId2" Type="http://schemas.openxmlformats.org/officeDocument/2006/relationships/hyperlink" Target="https://www.consilium.europa.eu/en/press/press-releases/2017/03/25/rome-declaration/" TargetMode="External"/><Relationship Id="rId1" Type="http://schemas.openxmlformats.org/officeDocument/2006/relationships/hyperlink" Target="https://data.consilium.europa.eu/doc/document/ST-14-2017-INIT/en/pdf" TargetMode="External"/><Relationship Id="rId6" Type="http://schemas.openxmlformats.org/officeDocument/2006/relationships/hyperlink" Target="https://ec.europa.eu/jrc/en/digcompedu" TargetMode="External"/><Relationship Id="rId5" Type="http://schemas.openxmlformats.org/officeDocument/2006/relationships/hyperlink" Target="https://ec.europa.eu/jrc/en/digcomp" TargetMode="External"/><Relationship Id="rId4" Type="http://schemas.openxmlformats.org/officeDocument/2006/relationships/hyperlink" Target="https://eur-lex.europa.eu/legal-content/EN/TXT/?uri=CELEX%3A32018H0604%2801%2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AB9109921334181D64A8A62880077" ma:contentTypeVersion="7" ma:contentTypeDescription="Create a new document." ma:contentTypeScope="" ma:versionID="1f5357574ad81f68ee6d28542c42ae5d">
  <xsd:schema xmlns:xsd="http://www.w3.org/2001/XMLSchema" xmlns:xs="http://www.w3.org/2001/XMLSchema" xmlns:p="http://schemas.microsoft.com/office/2006/metadata/properties" xmlns:ns2="39f4b8d6-1d99-4050-9fa6-452f1af5a199" xmlns:ns3="0266058e-ded0-4856-86df-7819173604ab" targetNamespace="http://schemas.microsoft.com/office/2006/metadata/properties" ma:root="true" ma:fieldsID="a4d5ce31c8efa1090cf02588f1d473e5" ns2:_="" ns3:_="">
    <xsd:import namespace="39f4b8d6-1d99-4050-9fa6-452f1af5a199"/>
    <xsd:import namespace="0266058e-ded0-4856-86df-7819173604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4b8d6-1d99-4050-9fa6-452f1af5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6058e-ded0-4856-86df-7819173604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B5C9-A504-4CB1-B950-0049B0772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4b8d6-1d99-4050-9fa6-452f1af5a199"/>
    <ds:schemaRef ds:uri="0266058e-ded0-4856-86df-781917360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27047-5472-4CF3-AD75-7B0EC98D9EBE}">
  <ds:schemaRefs>
    <ds:schemaRef ds:uri="http://schemas.microsoft.com/sharepoint/v3/contenttype/forms"/>
  </ds:schemaRefs>
</ds:datastoreItem>
</file>

<file path=customXml/itemProps3.xml><?xml version="1.0" encoding="utf-8"?>
<ds:datastoreItem xmlns:ds="http://schemas.openxmlformats.org/officeDocument/2006/customXml" ds:itemID="{47CBAEE7-FF09-437F-BEBA-3D9546B446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266058e-ded0-4856-86df-7819173604ab"/>
    <ds:schemaRef ds:uri="39f4b8d6-1d99-4050-9fa6-452f1af5a199"/>
    <ds:schemaRef ds:uri="http://www.w3.org/XML/1998/namespace"/>
    <ds:schemaRef ds:uri="http://purl.org/dc/dcmitype/"/>
  </ds:schemaRefs>
</ds:datastoreItem>
</file>

<file path=customXml/itemProps4.xml><?xml version="1.0" encoding="utf-8"?>
<ds:datastoreItem xmlns:ds="http://schemas.openxmlformats.org/officeDocument/2006/customXml" ds:itemID="{F6275BB8-31E9-4ECD-B12E-F0A2B816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2346</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Europaeische Schule Muenchen</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Beate</dc:creator>
  <cp:lastModifiedBy>JOURDE François (OSG)</cp:lastModifiedBy>
  <cp:revision>9</cp:revision>
  <cp:lastPrinted>2018-09-24T09:07:00Z</cp:lastPrinted>
  <dcterms:created xsi:type="dcterms:W3CDTF">2019-02-15T15:14:00Z</dcterms:created>
  <dcterms:modified xsi:type="dcterms:W3CDTF">2019-02-18T13:38:00Z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0x010100142AB9109921334181D64A8A62880077</vt:lpwstr>
  </property>
</Properties>
</file>